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20"/>
        <w:tblW w:w="1064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30"/>
        <w:gridCol w:w="2977"/>
        <w:gridCol w:w="2835"/>
      </w:tblGrid>
      <w:tr w:rsidR="00EB37D1" w:rsidRPr="003F433C" w:rsidTr="00EB37D1">
        <w:trPr>
          <w:trHeight w:val="255"/>
        </w:trPr>
        <w:tc>
          <w:tcPr>
            <w:tcW w:w="4830" w:type="dxa"/>
            <w:shd w:val="clear" w:color="auto" w:fill="EBEBEB"/>
            <w:hideMark/>
          </w:tcPr>
          <w:p w:rsidR="00EB37D1" w:rsidRPr="003F433C" w:rsidRDefault="00EB37D1" w:rsidP="00EB37D1">
            <w:pPr>
              <w:spacing w:line="276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BEBEB"/>
            <w:noWrap/>
            <w:vAlign w:val="center"/>
            <w:hideMark/>
          </w:tcPr>
          <w:p w:rsidR="00EB37D1" w:rsidRPr="003F433C" w:rsidRDefault="00EB37D1" w:rsidP="00EB37D1">
            <w:pPr>
              <w:spacing w:line="0" w:lineRule="atLeast"/>
              <w:jc w:val="center"/>
              <w:rPr>
                <w:rFonts w:ascii="Arial" w:hAnsi="Arial" w:cs="Arial"/>
                <w:i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Апрель</w:t>
            </w: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4 г.</w:t>
            </w:r>
          </w:p>
          <w:p w:rsidR="00EB37D1" w:rsidRPr="003F433C" w:rsidRDefault="00EB37D1" w:rsidP="00EB37D1">
            <w:pPr>
              <w:spacing w:line="0" w:lineRule="atLeast"/>
              <w:jc w:val="center"/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к 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марту</w:t>
            </w: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4 г.</w:t>
            </w:r>
          </w:p>
        </w:tc>
        <w:tc>
          <w:tcPr>
            <w:tcW w:w="2835" w:type="dxa"/>
            <w:shd w:val="clear" w:color="auto" w:fill="EBEBEB"/>
            <w:noWrap/>
            <w:vAlign w:val="center"/>
            <w:hideMark/>
          </w:tcPr>
          <w:p w:rsidR="00EB37D1" w:rsidRPr="003F433C" w:rsidRDefault="00EB37D1" w:rsidP="00EB37D1">
            <w:pPr>
              <w:spacing w:line="0" w:lineRule="atLeast"/>
              <w:jc w:val="center"/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</w:pPr>
            <w:proofErr w:type="spellStart"/>
            <w:r w:rsidRPr="003F433C"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  <w:t>Справочно</w:t>
            </w:r>
            <w:proofErr w:type="spellEnd"/>
            <w:r w:rsidRPr="003F433C"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  <w:t>:</w:t>
            </w:r>
          </w:p>
          <w:p w:rsidR="00EB37D1" w:rsidRPr="003F433C" w:rsidRDefault="00EB37D1" w:rsidP="00EB37D1">
            <w:pPr>
              <w:spacing w:line="0" w:lineRule="atLeast"/>
              <w:jc w:val="center"/>
              <w:rPr>
                <w:rFonts w:ascii="Arial" w:hAnsi="Arial" w:cs="Arial"/>
                <w:i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апрель</w:t>
            </w: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3 г.</w:t>
            </w:r>
          </w:p>
          <w:p w:rsidR="00EB37D1" w:rsidRPr="003F433C" w:rsidRDefault="00EB37D1" w:rsidP="00EB37D1">
            <w:pPr>
              <w:spacing w:line="0" w:lineRule="atLeast"/>
              <w:jc w:val="center"/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к 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марту</w:t>
            </w: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3 г.</w:t>
            </w:r>
          </w:p>
        </w:tc>
      </w:tr>
      <w:tr w:rsidR="00EB37D1" w:rsidRPr="003F433C" w:rsidTr="00EB37D1">
        <w:trPr>
          <w:trHeight w:val="283"/>
        </w:trPr>
        <w:tc>
          <w:tcPr>
            <w:tcW w:w="4830" w:type="dxa"/>
            <w:vAlign w:val="center"/>
            <w:hideMark/>
          </w:tcPr>
          <w:p w:rsidR="00EB37D1" w:rsidRPr="003F433C" w:rsidRDefault="00EB37D1" w:rsidP="00EB37D1">
            <w:pPr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bCs/>
                <w:color w:val="282A2E"/>
                <w:sz w:val="18"/>
                <w:szCs w:val="18"/>
              </w:rPr>
              <w:t>Все товары и услуги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EB37D1">
            <w:pPr>
              <w:ind w:right="40"/>
              <w:jc w:val="right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82A2E"/>
                <w:sz w:val="18"/>
                <w:szCs w:val="18"/>
              </w:rPr>
              <w:t>100,5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EB37D1">
            <w:pPr>
              <w:ind w:right="40"/>
              <w:jc w:val="right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82A2E"/>
                <w:sz w:val="18"/>
                <w:szCs w:val="18"/>
              </w:rPr>
              <w:t>100,5</w:t>
            </w:r>
          </w:p>
        </w:tc>
      </w:tr>
      <w:tr w:rsidR="00EB37D1" w:rsidRPr="003F433C" w:rsidTr="00EB37D1">
        <w:trPr>
          <w:trHeight w:val="283"/>
        </w:trPr>
        <w:tc>
          <w:tcPr>
            <w:tcW w:w="4830" w:type="dxa"/>
            <w:vAlign w:val="center"/>
            <w:hideMark/>
          </w:tcPr>
          <w:p w:rsidR="00EB37D1" w:rsidRPr="003F433C" w:rsidRDefault="00EB37D1" w:rsidP="00EB37D1">
            <w:pPr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bCs/>
                <w:color w:val="282A2E"/>
                <w:sz w:val="18"/>
                <w:szCs w:val="18"/>
              </w:rPr>
              <w:t xml:space="preserve">   Продовольственные товары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EB37D1">
            <w:pPr>
              <w:ind w:right="40"/>
              <w:jc w:val="right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82A2E"/>
                <w:sz w:val="18"/>
                <w:szCs w:val="18"/>
              </w:rPr>
              <w:t>100,7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EB37D1">
            <w:pPr>
              <w:ind w:right="40"/>
              <w:jc w:val="right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82A2E"/>
                <w:sz w:val="18"/>
                <w:szCs w:val="18"/>
              </w:rPr>
              <w:t>99,8</w:t>
            </w:r>
          </w:p>
        </w:tc>
      </w:tr>
      <w:tr w:rsidR="00EB37D1" w:rsidRPr="003F433C" w:rsidTr="00EB37D1">
        <w:trPr>
          <w:trHeight w:val="283"/>
        </w:trPr>
        <w:tc>
          <w:tcPr>
            <w:tcW w:w="4830" w:type="dxa"/>
            <w:vAlign w:val="center"/>
            <w:hideMark/>
          </w:tcPr>
          <w:p w:rsidR="00EB37D1" w:rsidRPr="003F433C" w:rsidRDefault="00EB37D1" w:rsidP="00EB37D1">
            <w:pPr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bCs/>
                <w:color w:val="282A2E"/>
                <w:sz w:val="18"/>
                <w:szCs w:val="18"/>
              </w:rPr>
              <w:t xml:space="preserve">   Непродовольственные товары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EB37D1">
            <w:pPr>
              <w:tabs>
                <w:tab w:val="left" w:pos="1288"/>
                <w:tab w:val="left" w:pos="1375"/>
              </w:tabs>
              <w:ind w:right="40"/>
              <w:jc w:val="right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82A2E"/>
                <w:sz w:val="18"/>
                <w:szCs w:val="18"/>
              </w:rPr>
              <w:t>100,4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EB37D1">
            <w:pPr>
              <w:tabs>
                <w:tab w:val="left" w:pos="1288"/>
                <w:tab w:val="left" w:pos="1375"/>
              </w:tabs>
              <w:ind w:right="40"/>
              <w:jc w:val="right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82A2E"/>
                <w:sz w:val="18"/>
                <w:szCs w:val="18"/>
              </w:rPr>
              <w:t>100,8</w:t>
            </w:r>
          </w:p>
        </w:tc>
      </w:tr>
      <w:tr w:rsidR="00EB37D1" w:rsidRPr="003F433C" w:rsidTr="00EB37D1">
        <w:trPr>
          <w:trHeight w:val="283"/>
        </w:trPr>
        <w:tc>
          <w:tcPr>
            <w:tcW w:w="4830" w:type="dxa"/>
            <w:vAlign w:val="center"/>
            <w:hideMark/>
          </w:tcPr>
          <w:p w:rsidR="00EB37D1" w:rsidRPr="003F433C" w:rsidRDefault="00EB37D1" w:rsidP="00EB37D1">
            <w:pPr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bCs/>
                <w:color w:val="282A2E"/>
                <w:sz w:val="18"/>
                <w:szCs w:val="18"/>
              </w:rPr>
              <w:t xml:space="preserve">   Услуги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EB37D1">
            <w:pPr>
              <w:tabs>
                <w:tab w:val="left" w:pos="970"/>
                <w:tab w:val="left" w:pos="1288"/>
              </w:tabs>
              <w:ind w:right="40" w:firstLine="13"/>
              <w:jc w:val="right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82A2E"/>
                <w:sz w:val="18"/>
                <w:szCs w:val="18"/>
              </w:rPr>
              <w:t>100,5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EB37D1">
            <w:pPr>
              <w:tabs>
                <w:tab w:val="left" w:pos="970"/>
                <w:tab w:val="left" w:pos="1288"/>
              </w:tabs>
              <w:ind w:right="40" w:firstLine="13"/>
              <w:jc w:val="right"/>
              <w:rPr>
                <w:rFonts w:ascii="Arial" w:hAnsi="Arial" w:cs="Arial"/>
                <w:b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82A2E"/>
                <w:sz w:val="18"/>
                <w:szCs w:val="18"/>
              </w:rPr>
              <w:t>100,9</w:t>
            </w:r>
          </w:p>
        </w:tc>
      </w:tr>
    </w:tbl>
    <w:p w:rsidR="00EB37D1" w:rsidRDefault="00EB37D1" w:rsidP="00EB37D1">
      <w:pPr>
        <w:jc w:val="center"/>
        <w:rPr>
          <w:rFonts w:ascii="Arial" w:hAnsi="Arial" w:cs="Arial"/>
          <w:b/>
          <w:color w:val="363194"/>
        </w:rPr>
      </w:pPr>
      <w:r w:rsidRPr="003F433C">
        <w:rPr>
          <w:rFonts w:ascii="Arial" w:hAnsi="Arial" w:cs="Arial"/>
          <w:b/>
          <w:color w:val="363194"/>
        </w:rPr>
        <w:t>Индексы потребительских цен по укрупненным группам</w:t>
      </w:r>
    </w:p>
    <w:p w:rsidR="00EB37D1" w:rsidRPr="003F433C" w:rsidRDefault="00EB37D1" w:rsidP="00EB37D1">
      <w:pPr>
        <w:spacing w:line="276" w:lineRule="auto"/>
        <w:ind w:firstLine="720"/>
        <w:jc w:val="right"/>
        <w:rPr>
          <w:rFonts w:ascii="Arial" w:hAnsi="Arial" w:cs="Arial"/>
          <w:color w:val="282A2E"/>
        </w:rPr>
      </w:pPr>
      <w:bookmarkStart w:id="0" w:name="_GoBack"/>
      <w:bookmarkEnd w:id="0"/>
      <w:r w:rsidRPr="003F433C">
        <w:rPr>
          <w:rFonts w:ascii="Arial" w:hAnsi="Arial" w:cs="Arial"/>
          <w:color w:val="282A2E"/>
        </w:rPr>
        <w:t>в процентах</w:t>
      </w:r>
    </w:p>
    <w:p w:rsidR="00EB37D1" w:rsidRDefault="00EB37D1" w:rsidP="00EB37D1">
      <w:pPr>
        <w:jc w:val="center"/>
        <w:rPr>
          <w:rFonts w:ascii="Arial" w:hAnsi="Arial" w:cs="Arial"/>
          <w:b/>
          <w:color w:val="363194"/>
        </w:rPr>
      </w:pPr>
    </w:p>
    <w:p w:rsidR="00EB37D1" w:rsidRDefault="00EB37D1" w:rsidP="00EB37D1">
      <w:pPr>
        <w:jc w:val="center"/>
        <w:rPr>
          <w:rFonts w:ascii="Arial" w:hAnsi="Arial" w:cs="Arial"/>
          <w:b/>
          <w:color w:val="363194"/>
        </w:rPr>
      </w:pPr>
    </w:p>
    <w:p w:rsidR="00EB37D1" w:rsidRPr="003F433C" w:rsidRDefault="00EB37D1" w:rsidP="00EB37D1">
      <w:pPr>
        <w:jc w:val="center"/>
        <w:rPr>
          <w:rFonts w:ascii="Arial" w:hAnsi="Arial" w:cs="Arial"/>
          <w:b/>
          <w:color w:val="363194"/>
        </w:rPr>
      </w:pPr>
    </w:p>
    <w:p w:rsidR="00EB37D1" w:rsidRPr="003F433C" w:rsidRDefault="00EB37D1" w:rsidP="00EB37D1">
      <w:pPr>
        <w:spacing w:before="120"/>
        <w:jc w:val="center"/>
        <w:rPr>
          <w:rFonts w:ascii="Arial" w:hAnsi="Arial" w:cs="Arial"/>
          <w:b/>
          <w:color w:val="363194"/>
        </w:rPr>
      </w:pPr>
      <w:r w:rsidRPr="003F433C">
        <w:rPr>
          <w:rFonts w:ascii="Arial" w:hAnsi="Arial" w:cs="Arial"/>
          <w:b/>
          <w:color w:val="363194"/>
        </w:rPr>
        <w:t xml:space="preserve">Индексы потребительских цен на </w:t>
      </w:r>
      <w:r>
        <w:rPr>
          <w:rFonts w:ascii="Arial" w:hAnsi="Arial" w:cs="Arial"/>
          <w:b/>
          <w:color w:val="363194"/>
        </w:rPr>
        <w:t>плодоовощную продукцию</w:t>
      </w:r>
    </w:p>
    <w:p w:rsidR="00EB37D1" w:rsidRPr="003F433C" w:rsidRDefault="00EB37D1" w:rsidP="00EB37D1">
      <w:pPr>
        <w:spacing w:line="276" w:lineRule="auto"/>
        <w:ind w:right="-2" w:firstLine="720"/>
        <w:jc w:val="right"/>
        <w:rPr>
          <w:rFonts w:ascii="Arial" w:hAnsi="Arial" w:cs="Arial"/>
          <w:b/>
          <w:color w:val="282A2E"/>
        </w:rPr>
      </w:pPr>
      <w:r w:rsidRPr="003F433C">
        <w:rPr>
          <w:rFonts w:ascii="Arial" w:hAnsi="Arial" w:cs="Arial"/>
          <w:color w:val="282A2E"/>
        </w:rPr>
        <w:t>в процентах</w:t>
      </w:r>
    </w:p>
    <w:tbl>
      <w:tblPr>
        <w:tblW w:w="10642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830"/>
        <w:gridCol w:w="2977"/>
        <w:gridCol w:w="2835"/>
      </w:tblGrid>
      <w:tr w:rsidR="00EB37D1" w:rsidRPr="003F433C" w:rsidTr="00987904">
        <w:trPr>
          <w:trHeight w:val="510"/>
        </w:trPr>
        <w:tc>
          <w:tcPr>
            <w:tcW w:w="4830" w:type="dxa"/>
            <w:shd w:val="clear" w:color="auto" w:fill="EBEBEB"/>
            <w:hideMark/>
          </w:tcPr>
          <w:p w:rsidR="00EB37D1" w:rsidRPr="003F433C" w:rsidRDefault="00EB37D1" w:rsidP="00987904">
            <w:pPr>
              <w:spacing w:line="0" w:lineRule="atLeast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BEBEB"/>
            <w:noWrap/>
            <w:vAlign w:val="center"/>
            <w:hideMark/>
          </w:tcPr>
          <w:p w:rsidR="00EB37D1" w:rsidRPr="003F433C" w:rsidRDefault="00EB37D1" w:rsidP="00987904">
            <w:pPr>
              <w:spacing w:line="0" w:lineRule="atLeast"/>
              <w:jc w:val="center"/>
              <w:rPr>
                <w:rFonts w:ascii="Arial" w:hAnsi="Arial" w:cs="Arial"/>
                <w:i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Апрель</w:t>
            </w: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4 г.</w:t>
            </w:r>
          </w:p>
          <w:p w:rsidR="00EB37D1" w:rsidRPr="003F433C" w:rsidRDefault="00EB37D1" w:rsidP="00987904">
            <w:pPr>
              <w:spacing w:line="0" w:lineRule="atLeast"/>
              <w:jc w:val="center"/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к 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марту</w:t>
            </w: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4 г.</w:t>
            </w:r>
          </w:p>
        </w:tc>
        <w:tc>
          <w:tcPr>
            <w:tcW w:w="2835" w:type="dxa"/>
            <w:shd w:val="clear" w:color="auto" w:fill="EBEBEB"/>
            <w:noWrap/>
            <w:vAlign w:val="center"/>
            <w:hideMark/>
          </w:tcPr>
          <w:p w:rsidR="00EB37D1" w:rsidRPr="003F433C" w:rsidRDefault="00EB37D1" w:rsidP="00987904">
            <w:pPr>
              <w:spacing w:line="0" w:lineRule="atLeast"/>
              <w:jc w:val="center"/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</w:pPr>
            <w:proofErr w:type="spellStart"/>
            <w:r w:rsidRPr="003F433C"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  <w:t>Справочно</w:t>
            </w:r>
            <w:proofErr w:type="spellEnd"/>
            <w:r w:rsidRPr="003F433C"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  <w:t>:</w:t>
            </w:r>
          </w:p>
          <w:p w:rsidR="00EB37D1" w:rsidRPr="003F433C" w:rsidRDefault="00EB37D1" w:rsidP="00987904">
            <w:pPr>
              <w:spacing w:line="0" w:lineRule="atLeast"/>
              <w:jc w:val="center"/>
              <w:rPr>
                <w:rFonts w:ascii="Arial" w:hAnsi="Arial" w:cs="Arial"/>
                <w:iCs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апрель</w:t>
            </w: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3 г.</w:t>
            </w:r>
          </w:p>
          <w:p w:rsidR="00EB37D1" w:rsidRPr="003F433C" w:rsidRDefault="00EB37D1" w:rsidP="00987904">
            <w:pPr>
              <w:spacing w:line="0" w:lineRule="atLeast"/>
              <w:jc w:val="center"/>
              <w:rPr>
                <w:rFonts w:ascii="Arial" w:hAnsi="Arial" w:cs="Arial"/>
                <w:bCs/>
                <w:iCs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к 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марту</w:t>
            </w:r>
            <w:r w:rsidRPr="003F433C">
              <w:rPr>
                <w:rFonts w:ascii="Arial" w:hAnsi="Arial" w:cs="Arial"/>
                <w:iCs/>
                <w:color w:val="282A2E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Cs/>
                <w:color w:val="282A2E"/>
                <w:sz w:val="18"/>
                <w:szCs w:val="18"/>
              </w:rPr>
              <w:t>3 г.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  <w:hideMark/>
          </w:tcPr>
          <w:p w:rsidR="00EB37D1" w:rsidRPr="003F433C" w:rsidRDefault="00EB37D1" w:rsidP="00987904">
            <w:pP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 w:rsidRPr="003F433C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 xml:space="preserve">Плодоовощная продукция, </w:t>
            </w:r>
            <w:r w:rsidRPr="00931A1C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включая</w:t>
            </w:r>
            <w:r w:rsidRPr="003F433C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 xml:space="preserve"> картофель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99,0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left="-108" w:right="41"/>
              <w:jc w:val="right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99,5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  <w:hideMark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>Картофель, кг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104,7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97,8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  <w:hideMark/>
          </w:tcPr>
          <w:p w:rsidR="00EB37D1" w:rsidRPr="003F433C" w:rsidRDefault="00EB37D1" w:rsidP="00987904">
            <w:pP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 w:rsidRPr="003F433C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Овощи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97,9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97,4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 xml:space="preserve">Свёкла столовая, кг 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 xml:space="preserve">121,1 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91,0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 xml:space="preserve">Морковь, кг 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112,6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99,9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>Чеснок, кг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102,2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101,2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>Овощи замороженные, кг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100,9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98,6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ind w:right="-108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>Помидоры свежие, кг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100,6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93,7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>Грибы свежие, кг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100,5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92,9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 xml:space="preserve">Зелень свежая, кг 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99,1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735"/>
              </w:tabs>
              <w:ind w:right="41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110,6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ind w:right="-108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>Капуста белокочанная свежая, кг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94,3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107,5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ind w:right="-108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 xml:space="preserve">Лук репчатый, кг 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94,2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114,4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3F433C">
              <w:rPr>
                <w:rFonts w:ascii="Arial" w:hAnsi="Arial" w:cs="Arial"/>
                <w:color w:val="282A2E"/>
                <w:sz w:val="18"/>
                <w:szCs w:val="18"/>
              </w:rPr>
              <w:t>Огурцы свежие, кг</w:t>
            </w:r>
          </w:p>
        </w:tc>
        <w:tc>
          <w:tcPr>
            <w:tcW w:w="2977" w:type="dxa"/>
            <w:noWrap/>
            <w:vAlign w:val="bottom"/>
          </w:tcPr>
          <w:p w:rsidR="00EB37D1" w:rsidRPr="003F433C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91,8</w:t>
            </w:r>
          </w:p>
        </w:tc>
        <w:tc>
          <w:tcPr>
            <w:tcW w:w="2835" w:type="dxa"/>
            <w:noWrap/>
            <w:vAlign w:val="bottom"/>
          </w:tcPr>
          <w:p w:rsidR="00EB37D1" w:rsidRPr="003F433C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96,2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 xml:space="preserve">Фрукты и </w:t>
            </w:r>
            <w:r w:rsidRPr="00844641"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цитрусовые</w:t>
            </w:r>
          </w:p>
        </w:tc>
        <w:tc>
          <w:tcPr>
            <w:tcW w:w="2977" w:type="dxa"/>
            <w:noWrap/>
            <w:vAlign w:val="bottom"/>
          </w:tcPr>
          <w:p w:rsidR="00EB37D1" w:rsidRPr="0084464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99,5</w:t>
            </w:r>
          </w:p>
        </w:tc>
        <w:tc>
          <w:tcPr>
            <w:tcW w:w="2835" w:type="dxa"/>
            <w:noWrap/>
            <w:vAlign w:val="bottom"/>
          </w:tcPr>
          <w:p w:rsidR="00EB37D1" w:rsidRPr="00844641" w:rsidRDefault="00EB37D1" w:rsidP="00987904">
            <w:pPr>
              <w:ind w:right="41"/>
              <w:jc w:val="right"/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63194"/>
                <w:sz w:val="18"/>
                <w:szCs w:val="18"/>
              </w:rPr>
              <w:t>101,1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Ягоды замороженные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103,8</w:t>
            </w:r>
          </w:p>
        </w:tc>
        <w:tc>
          <w:tcPr>
            <w:tcW w:w="2835" w:type="dxa"/>
            <w:noWrap/>
            <w:vAlign w:val="bottom"/>
          </w:tcPr>
          <w:p w:rsidR="00EB37D1" w:rsidRPr="0068203D" w:rsidRDefault="00EB37D1" w:rsidP="00987904">
            <w:pPr>
              <w:ind w:right="41"/>
              <w:jc w:val="right"/>
              <w:rPr>
                <w:rFonts w:ascii="Arial" w:hAnsi="Arial" w:cs="Arial"/>
                <w:color w:val="363194"/>
                <w:sz w:val="18"/>
                <w:szCs w:val="18"/>
              </w:rPr>
            </w:pPr>
            <w:r w:rsidRPr="0068203D"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Лимоны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101,8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105,9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Апельсины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100,7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95,3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Орехи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100,5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97,6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Сухофрукты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100,3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97,2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Груши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100,2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111,8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Бананы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99,9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103,7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 xml:space="preserve">Виноград 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99,5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99,0</w:t>
            </w:r>
          </w:p>
        </w:tc>
      </w:tr>
      <w:tr w:rsidR="00EB37D1" w:rsidRPr="003F433C" w:rsidTr="00987904">
        <w:trPr>
          <w:trHeight w:val="283"/>
        </w:trPr>
        <w:tc>
          <w:tcPr>
            <w:tcW w:w="4830" w:type="dxa"/>
            <w:vAlign w:val="bottom"/>
          </w:tcPr>
          <w:p w:rsidR="00EB37D1" w:rsidRPr="003F433C" w:rsidRDefault="00EB37D1" w:rsidP="00987904">
            <w:pPr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 xml:space="preserve">Яблоки </w:t>
            </w:r>
          </w:p>
        </w:tc>
        <w:tc>
          <w:tcPr>
            <w:tcW w:w="2977" w:type="dxa"/>
            <w:noWrap/>
            <w:vAlign w:val="bottom"/>
          </w:tcPr>
          <w:p w:rsidR="00EB37D1" w:rsidRDefault="00EB37D1" w:rsidP="00987904">
            <w:pPr>
              <w:tabs>
                <w:tab w:val="left" w:pos="1020"/>
              </w:tabs>
              <w:ind w:right="40" w:hanging="108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97,7</w:t>
            </w:r>
          </w:p>
        </w:tc>
        <w:tc>
          <w:tcPr>
            <w:tcW w:w="2835" w:type="dxa"/>
            <w:noWrap/>
            <w:vAlign w:val="bottom"/>
          </w:tcPr>
          <w:p w:rsidR="00EB37D1" w:rsidRDefault="00EB37D1" w:rsidP="00987904">
            <w:pPr>
              <w:ind w:right="41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101,4</w:t>
            </w:r>
          </w:p>
        </w:tc>
      </w:tr>
    </w:tbl>
    <w:p w:rsidR="00EB37D1" w:rsidRPr="00B6167E" w:rsidRDefault="00EB37D1" w:rsidP="00B6167E"/>
    <w:sectPr w:rsidR="00EB37D1" w:rsidRPr="00B6167E" w:rsidSect="00EB37D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1B"/>
    <w:rsid w:val="00700F5D"/>
    <w:rsid w:val="0079171B"/>
    <w:rsid w:val="008A5E20"/>
    <w:rsid w:val="00B6167E"/>
    <w:rsid w:val="00E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02A23-1E7F-4F26-9CF5-50FCA113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E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E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4</cp:revision>
  <cp:lastPrinted>2024-05-20T11:32:00Z</cp:lastPrinted>
  <dcterms:created xsi:type="dcterms:W3CDTF">2024-05-20T11:27:00Z</dcterms:created>
  <dcterms:modified xsi:type="dcterms:W3CDTF">2024-05-21T05:28:00Z</dcterms:modified>
</cp:coreProperties>
</file>