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TitlePage"/>
      </w:pPr>
      <w:bookmarkStart w:id="0" w:name="_GoBack"/>
      <w:bookmarkEnd w:id="0"/>
      <w:r>
        <w:br/>
      </w:r>
    </w:p>
    <w:p>
      <w:pPr>
        <w:pStyle w:val="ConsPlusNormal"/>
        <w:jc w:val="both"/>
      </w:pPr>
    </w:p>
    <w:p>
      <w:pPr>
        <w:pStyle w:val="ConsPlusTitle"/>
        <w:jc w:val="center"/>
      </w:pPr>
      <w:r>
        <w:t>ГЛАЗОВСКАЯ ГОРОДСКАЯ ДУМА</w:t>
      </w:r>
    </w:p>
    <w:p>
      <w:pPr>
        <w:pStyle w:val="ConsPlusTitle"/>
        <w:jc w:val="center"/>
      </w:pPr>
    </w:p>
    <w:p>
      <w:pPr>
        <w:pStyle w:val="ConsPlusTitle"/>
        <w:jc w:val="center"/>
      </w:pPr>
      <w:r>
        <w:t>РЕШЕНИЕ</w:t>
      </w:r>
    </w:p>
    <w:p>
      <w:pPr>
        <w:pStyle w:val="ConsPlusTitle"/>
        <w:jc w:val="center"/>
      </w:pPr>
      <w:r>
        <w:t>от 30 октября 2013 г. N 369</w:t>
      </w:r>
    </w:p>
    <w:p>
      <w:pPr>
        <w:pStyle w:val="ConsPlusTitle"/>
        <w:jc w:val="center"/>
      </w:pPr>
    </w:p>
    <w:p>
      <w:pPr>
        <w:pStyle w:val="ConsPlusTitle"/>
        <w:jc w:val="center"/>
      </w:pPr>
      <w:r>
        <w:t>О ВНЕСЕНИИ ИЗМЕНЕНИЙ В ГЕНЕРАЛЬНЫЙ ПЛАН ГОРОДА ГЛАЗОВА,</w:t>
      </w:r>
    </w:p>
    <w:p>
      <w:pPr>
        <w:pStyle w:val="ConsPlusTitle"/>
        <w:jc w:val="center"/>
      </w:pPr>
      <w:proofErr w:type="gramStart"/>
      <w:r>
        <w:t>УТВЕРЖДЕННЫЙ</w:t>
      </w:r>
      <w:proofErr w:type="gramEnd"/>
      <w:r>
        <w:t xml:space="preserve"> РЕШЕНИЕМ ГЛАЗОВСКОЙ ГОРОДСКОЙ ДУМЫ</w:t>
      </w:r>
    </w:p>
    <w:p>
      <w:pPr>
        <w:pStyle w:val="ConsPlusTitle"/>
        <w:jc w:val="center"/>
      </w:pPr>
      <w:r>
        <w:t>ОТ 30.07.2008 N 593 (В РЕД. ОТ 29.09.2010 N 908)</w:t>
      </w:r>
    </w:p>
    <w:p>
      <w:pPr>
        <w:pStyle w:val="ConsPlusNormal"/>
        <w:jc w:val="both"/>
      </w:pPr>
    </w:p>
    <w:p>
      <w:pPr>
        <w:pStyle w:val="ConsPlusNormal"/>
        <w:ind w:firstLine="540"/>
        <w:jc w:val="both"/>
      </w:pPr>
      <w:proofErr w:type="gramStart"/>
      <w:r>
        <w:t xml:space="preserve">В соответствии со </w:t>
      </w:r>
      <w:hyperlink r:id="rId5" w:history="1">
        <w:r>
          <w:rPr>
            <w:color w:val="0000FF"/>
          </w:rPr>
          <w:t>статьей 24</w:t>
        </w:r>
      </w:hyperlink>
      <w:r>
        <w:t xml:space="preserve"> Градостроительного кодекса Российской Федерации, </w:t>
      </w:r>
      <w:hyperlink r:id="rId6" w:history="1">
        <w:r>
          <w:rPr>
            <w:color w:val="0000FF"/>
          </w:rPr>
          <w:t>статьей 35</w:t>
        </w:r>
      </w:hyperlink>
      <w:r>
        <w:t xml:space="preserve"> Федерального закона от 06.10.2003 N 131-ФЗ "Об общих принципах организации местного самоуправления в Российской Федерации", </w:t>
      </w:r>
      <w:hyperlink r:id="rId7" w:history="1">
        <w:r>
          <w:rPr>
            <w:color w:val="0000FF"/>
          </w:rPr>
          <w:t>Законом</w:t>
        </w:r>
      </w:hyperlink>
      <w:r>
        <w:t xml:space="preserve"> Удмуртской Республики от 13.11.2007 N 61-РЗ "О регулировании градостроительной деятельности в Удмуртской Республике", </w:t>
      </w:r>
      <w:hyperlink r:id="rId8" w:history="1">
        <w:r>
          <w:rPr>
            <w:color w:val="0000FF"/>
          </w:rPr>
          <w:t>постановлением</w:t>
        </w:r>
      </w:hyperlink>
      <w:r>
        <w:t xml:space="preserve"> Правительства Удмуртской Республики от 16.07.2012 N 318 "Об утверждении Нормативов градостроительного проектирования по Удмуртской Республике", </w:t>
      </w:r>
      <w:hyperlink r:id="rId9" w:history="1">
        <w:r>
          <w:rPr>
            <w:color w:val="0000FF"/>
          </w:rPr>
          <w:t>частью 3</w:t>
        </w:r>
      </w:hyperlink>
      <w:r>
        <w:t xml:space="preserve"> Положения "О</w:t>
      </w:r>
      <w:proofErr w:type="gramEnd"/>
      <w:r>
        <w:t xml:space="preserve"> </w:t>
      </w:r>
      <w:proofErr w:type="gramStart"/>
      <w:r>
        <w:t>составе</w:t>
      </w:r>
      <w:proofErr w:type="gramEnd"/>
      <w:r>
        <w:t xml:space="preserve"> и порядке подготовки документов территориального планирования муниципального образования "Город Глазов", утвержденного решением Глазовской городской Думы от 30.04.2008 N 548, </w:t>
      </w:r>
      <w:hyperlink r:id="rId10" w:history="1">
        <w:r>
          <w:rPr>
            <w:color w:val="0000FF"/>
          </w:rPr>
          <w:t>статьей 26</w:t>
        </w:r>
      </w:hyperlink>
      <w:r>
        <w:t xml:space="preserve"> Устава муниципального образования "Город Глазов" </w:t>
      </w:r>
      <w:proofErr w:type="spellStart"/>
      <w:r>
        <w:t>Глазовская</w:t>
      </w:r>
      <w:proofErr w:type="spellEnd"/>
      <w:r>
        <w:t xml:space="preserve"> городская Дума решает:</w:t>
      </w:r>
    </w:p>
    <w:p>
      <w:pPr>
        <w:pStyle w:val="ConsPlusNormal"/>
        <w:ind w:firstLine="540"/>
        <w:jc w:val="both"/>
      </w:pPr>
      <w:r>
        <w:t xml:space="preserve">Внести в Генеральный </w:t>
      </w:r>
      <w:hyperlink r:id="rId11" w:history="1">
        <w:r>
          <w:rPr>
            <w:color w:val="0000FF"/>
          </w:rPr>
          <w:t>план</w:t>
        </w:r>
      </w:hyperlink>
      <w:r>
        <w:t xml:space="preserve"> города Глазова, утвержденный решением Глазовской городской Думы от 30.07.2008 N 593 (в ред. от 29.09.2010 N 908), изменения, изложив его в прилагаемой </w:t>
      </w:r>
      <w:hyperlink w:anchor="P25" w:history="1">
        <w:r>
          <w:rPr>
            <w:color w:val="0000FF"/>
          </w:rPr>
          <w:t>редакции</w:t>
        </w:r>
      </w:hyperlink>
      <w:r>
        <w:t>.</w:t>
      </w:r>
    </w:p>
    <w:p>
      <w:pPr>
        <w:pStyle w:val="ConsPlusNormal"/>
        <w:jc w:val="both"/>
      </w:pPr>
    </w:p>
    <w:p>
      <w:pPr>
        <w:pStyle w:val="ConsPlusNormal"/>
        <w:jc w:val="right"/>
      </w:pPr>
      <w:r>
        <w:t>Глава города Глазова</w:t>
      </w:r>
    </w:p>
    <w:p>
      <w:pPr>
        <w:pStyle w:val="ConsPlusNormal"/>
        <w:jc w:val="right"/>
      </w:pPr>
      <w:r>
        <w:t>А.В.ВЕРШИНИН</w:t>
      </w:r>
    </w:p>
    <w:p>
      <w:pPr>
        <w:pStyle w:val="ConsPlusNormal"/>
        <w:jc w:val="both"/>
      </w:pPr>
    </w:p>
    <w:p>
      <w:pPr>
        <w:pStyle w:val="ConsPlusNormal"/>
        <w:jc w:val="both"/>
      </w:pPr>
    </w:p>
    <w:p>
      <w:pPr>
        <w:pStyle w:val="ConsPlusNormal"/>
        <w:jc w:val="both"/>
      </w:pPr>
    </w:p>
    <w:p>
      <w:pPr>
        <w:pStyle w:val="ConsPlusNormal"/>
        <w:jc w:val="both"/>
      </w:pPr>
    </w:p>
    <w:p>
      <w:pPr>
        <w:pStyle w:val="ConsPlusNormal"/>
        <w:jc w:val="both"/>
      </w:pPr>
    </w:p>
    <w:p>
      <w:pPr>
        <w:pStyle w:val="ConsPlusNormal"/>
        <w:jc w:val="right"/>
      </w:pPr>
      <w:r>
        <w:t>Утвержден</w:t>
      </w:r>
    </w:p>
    <w:p>
      <w:pPr>
        <w:pStyle w:val="ConsPlusNormal"/>
        <w:jc w:val="right"/>
      </w:pPr>
      <w:r>
        <w:t>решением</w:t>
      </w:r>
    </w:p>
    <w:p>
      <w:pPr>
        <w:pStyle w:val="ConsPlusNormal"/>
        <w:jc w:val="right"/>
      </w:pPr>
      <w:r>
        <w:t>Глазовской городской Думы</w:t>
      </w:r>
    </w:p>
    <w:p>
      <w:pPr>
        <w:pStyle w:val="ConsPlusNormal"/>
        <w:jc w:val="right"/>
      </w:pPr>
      <w:r>
        <w:t>от 30 октября 2013 г. N 369</w:t>
      </w:r>
    </w:p>
    <w:p>
      <w:pPr>
        <w:pStyle w:val="ConsPlusNormal"/>
        <w:jc w:val="both"/>
      </w:pPr>
    </w:p>
    <w:p>
      <w:pPr>
        <w:pStyle w:val="ConsPlusTitle"/>
        <w:jc w:val="center"/>
      </w:pPr>
      <w:bookmarkStart w:id="1" w:name="P25"/>
      <w:bookmarkEnd w:id="1"/>
      <w:r>
        <w:t>ГЕНЕРАЛЬНЫЙ ПЛАН</w:t>
      </w:r>
    </w:p>
    <w:p>
      <w:pPr>
        <w:pStyle w:val="ConsPlusTitle"/>
        <w:jc w:val="center"/>
      </w:pPr>
      <w:r>
        <w:t>ГОРОДА ГЛАЗОВА</w:t>
      </w:r>
    </w:p>
    <w:p>
      <w:pPr>
        <w:pStyle w:val="ConsPlusNormal"/>
        <w:jc w:val="both"/>
      </w:pPr>
    </w:p>
    <w:p>
      <w:pPr>
        <w:pStyle w:val="ConsPlusNormal"/>
        <w:jc w:val="center"/>
      </w:pPr>
      <w:r>
        <w:t>I. Положение о территориальном планировании</w:t>
      </w:r>
    </w:p>
    <w:p>
      <w:pPr>
        <w:pStyle w:val="ConsPlusNormal"/>
        <w:jc w:val="both"/>
      </w:pPr>
    </w:p>
    <w:p>
      <w:pPr>
        <w:pStyle w:val="ConsPlusNormal"/>
        <w:jc w:val="center"/>
      </w:pPr>
      <w:r>
        <w:t xml:space="preserve">Раздел 1. ЦЕЛИ И ЗАДАЧИ РАЗРАБОТКИ </w:t>
      </w:r>
      <w:proofErr w:type="gramStart"/>
      <w:r>
        <w:t>ГЕНЕРАЛЬНОГО</w:t>
      </w:r>
      <w:proofErr w:type="gramEnd"/>
    </w:p>
    <w:p>
      <w:pPr>
        <w:pStyle w:val="ConsPlusNormal"/>
        <w:jc w:val="center"/>
      </w:pPr>
      <w:r>
        <w:t>ПЛАНА ГОРОДА ГЛАЗОВА</w:t>
      </w:r>
    </w:p>
    <w:p>
      <w:pPr>
        <w:pStyle w:val="ConsPlusNormal"/>
        <w:jc w:val="both"/>
      </w:pPr>
    </w:p>
    <w:p>
      <w:pPr>
        <w:pStyle w:val="ConsPlusNormal"/>
        <w:ind w:firstLine="540"/>
        <w:jc w:val="both"/>
      </w:pPr>
      <w:r>
        <w:t>1. Генеральный план муниципального образования "Город Глазов" (далее - Генеральный план) - основной вид градостроительной документации о планировании развития территории, определяющий градостроительную стратегию и условия формирования среды жизнедеятельности.</w:t>
      </w:r>
    </w:p>
    <w:p>
      <w:pPr>
        <w:pStyle w:val="ConsPlusNormal"/>
        <w:ind w:firstLine="540"/>
        <w:jc w:val="both"/>
      </w:pPr>
      <w:r>
        <w:t xml:space="preserve">2. </w:t>
      </w:r>
      <w:proofErr w:type="gramStart"/>
      <w:r>
        <w:t xml:space="preserve">Генеральный план разработан на основании </w:t>
      </w:r>
      <w:hyperlink r:id="rId12" w:history="1">
        <w:r>
          <w:rPr>
            <w:color w:val="0000FF"/>
          </w:rPr>
          <w:t>Закона</w:t>
        </w:r>
      </w:hyperlink>
      <w:r>
        <w:t xml:space="preserve"> Удмуртской Республики от 09.10.2009 N 40-РЗ "Стратегия социально-экономического развития Удмуртской Республики до 2025 года", </w:t>
      </w:r>
      <w:hyperlink r:id="rId13" w:history="1">
        <w:r>
          <w:rPr>
            <w:color w:val="0000FF"/>
          </w:rPr>
          <w:t>постановления</w:t>
        </w:r>
      </w:hyperlink>
      <w:r>
        <w:t xml:space="preserve"> Правительства Удмуртской Республики от 16.07.2012 N 318 "Об утверждении Нормативов градостроительного проектирования по Удмуртской Республике", </w:t>
      </w:r>
      <w:hyperlink r:id="rId14" w:history="1">
        <w:r>
          <w:rPr>
            <w:color w:val="0000FF"/>
          </w:rPr>
          <w:t>постановления</w:t>
        </w:r>
      </w:hyperlink>
      <w:r>
        <w:t xml:space="preserve"> </w:t>
      </w:r>
      <w:r>
        <w:lastRenderedPageBreak/>
        <w:t xml:space="preserve">Правительства Удмуртской Республики от 08.10.2012 N 456 "Об утверждении Республиканской целевой программы поддержки развития моногорода Глазова Удмуртской Республики (2012 - 2014 годы), </w:t>
      </w:r>
      <w:hyperlink r:id="rId15" w:history="1">
        <w:r>
          <w:rPr>
            <w:color w:val="0000FF"/>
          </w:rPr>
          <w:t>Программы</w:t>
        </w:r>
      </w:hyperlink>
      <w:r>
        <w:t xml:space="preserve"> социально-экономического</w:t>
      </w:r>
      <w:proofErr w:type="gramEnd"/>
      <w:r>
        <w:t xml:space="preserve"> </w:t>
      </w:r>
      <w:proofErr w:type="gramStart"/>
      <w:r>
        <w:t>развития муниципального образования "Город Глазов" на 2010 - 2014 годы", утвержденной решением Глазовской городской Думы от 21.12.2009 N 828, "</w:t>
      </w:r>
      <w:hyperlink r:id="rId16" w:history="1">
        <w:r>
          <w:rPr>
            <w:color w:val="0000FF"/>
          </w:rPr>
          <w:t>Плана</w:t>
        </w:r>
      </w:hyperlink>
      <w:r>
        <w:t xml:space="preserve"> стратегического развития муниципального образования "Город Глазов" на период до 2025 года", утвержденного решением Глазовской городской Думы от 21.12.2009 N 827, постановления Администрации города Глазова от 29.09.2011 N 9/27 "Об утверждении Комплексного плана модернизации моногорода Глазова Удмуртской Республики", </w:t>
      </w:r>
      <w:hyperlink r:id="rId17" w:history="1">
        <w:r>
          <w:rPr>
            <w:color w:val="0000FF"/>
          </w:rPr>
          <w:t>Программы</w:t>
        </w:r>
      </w:hyperlink>
      <w:r>
        <w:t xml:space="preserve"> комплексного развития</w:t>
      </w:r>
      <w:proofErr w:type="gramEnd"/>
      <w:r>
        <w:t xml:space="preserve"> </w:t>
      </w:r>
      <w:proofErr w:type="gramStart"/>
      <w:r>
        <w:t xml:space="preserve">сетей водоснабжения и водоотведения, теплоснабжения, электроснабжения и газа коммунальной инфраструктуры города Глазова на 2010 - 2014 годы, утвержденной решением Глазовской городской думы от 21.12.2009 N 831, и с учетом </w:t>
      </w:r>
      <w:hyperlink r:id="rId18" w:history="1">
        <w:r>
          <w:rPr>
            <w:color w:val="0000FF"/>
          </w:rPr>
          <w:t>постановления</w:t>
        </w:r>
      </w:hyperlink>
      <w:r>
        <w:t xml:space="preserve"> Правительства УР от 30.05.2011 N 179 "Об утверждении схемы территориального планирования Удмуртской Республики", решения </w:t>
      </w:r>
      <w:proofErr w:type="spellStart"/>
      <w:r>
        <w:t>Глазовского</w:t>
      </w:r>
      <w:proofErr w:type="spellEnd"/>
      <w:r>
        <w:t xml:space="preserve"> районного Совета депутатов от 20.12.12 N 103 "Об утверждении схемы территориального планирования МО "</w:t>
      </w:r>
      <w:proofErr w:type="spellStart"/>
      <w:r>
        <w:t>Глазовский</w:t>
      </w:r>
      <w:proofErr w:type="spellEnd"/>
      <w:r>
        <w:t xml:space="preserve"> район", сведений</w:t>
      </w:r>
      <w:proofErr w:type="gramEnd"/>
      <w:r>
        <w:t xml:space="preserve">, </w:t>
      </w:r>
      <w:proofErr w:type="gramStart"/>
      <w:r>
        <w:t>содержащихся</w:t>
      </w:r>
      <w:proofErr w:type="gramEnd"/>
      <w:r>
        <w:t xml:space="preserve"> в федеральной государственной информационной системе территориального планирования.</w:t>
      </w:r>
    </w:p>
    <w:p>
      <w:pPr>
        <w:pStyle w:val="ConsPlusNormal"/>
        <w:ind w:firstLine="540"/>
        <w:jc w:val="both"/>
      </w:pPr>
      <w:r>
        <w:t>3. Целью Генерального плана является определение назначения территорий, разработка долгосрочной территориальной стратегии (до 2025 года) на основе принципов развития территории исходя из совокупности социальных, экономических, экологических факторов, учитывающей необходимость достижения устойчивого развития социально-экономической системы города для обеспечения учета интересов граждан и их объединений Российской Федерации, субъектов Российской Федерации, муниципального образования.</w:t>
      </w:r>
    </w:p>
    <w:p>
      <w:pPr>
        <w:pStyle w:val="ConsPlusNormal"/>
        <w:ind w:firstLine="540"/>
        <w:jc w:val="both"/>
      </w:pPr>
      <w:r>
        <w:t xml:space="preserve">4. Устойчивое развитие муниципального образования "Город Глазов"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условий проживания населения города, достижение долговременной экологической </w:t>
      </w:r>
      <w:proofErr w:type="gramStart"/>
      <w:r>
        <w:t>безопасности</w:t>
      </w:r>
      <w:proofErr w:type="gramEnd"/>
      <w:r>
        <w:t xml:space="preserve"> как самого города, так и смежных территорий, рациональное использование всех видов ресурсов, современные методы организации транспортных и инженерных систем, создание городской среды, благоприятной для жизни.</w:t>
      </w:r>
    </w:p>
    <w:p>
      <w:pPr>
        <w:pStyle w:val="ConsPlusNormal"/>
        <w:ind w:firstLine="540"/>
        <w:jc w:val="both"/>
      </w:pPr>
      <w:r>
        <w:t>5. Основными задачами Генерального плана, на решение которых направлены его основные разделы, являются:</w:t>
      </w:r>
    </w:p>
    <w:p>
      <w:pPr>
        <w:pStyle w:val="ConsPlusNormal"/>
        <w:ind w:firstLine="540"/>
        <w:jc w:val="both"/>
      </w:pPr>
      <w:r>
        <w:t>1) разработка мероприятий по качественному улучшению состояния городской среды;</w:t>
      </w:r>
    </w:p>
    <w:p>
      <w:pPr>
        <w:pStyle w:val="ConsPlusNormal"/>
        <w:ind w:firstLine="540"/>
        <w:jc w:val="both"/>
      </w:pPr>
      <w:r>
        <w:t>2) реконструкция и благоустройство всех типов городских территорий;</w:t>
      </w:r>
    </w:p>
    <w:p>
      <w:pPr>
        <w:pStyle w:val="ConsPlusNormal"/>
        <w:ind w:firstLine="540"/>
        <w:jc w:val="both"/>
      </w:pPr>
      <w:proofErr w:type="gramStart"/>
      <w:r>
        <w:t>3) резервирование территорий для жилищного строительства, производства, бизнеса, торговли, науки, управления, туризма, отдыха и др.;</w:t>
      </w:r>
      <w:proofErr w:type="gramEnd"/>
    </w:p>
    <w:p>
      <w:pPr>
        <w:pStyle w:val="ConsPlusNormal"/>
        <w:ind w:firstLine="540"/>
        <w:jc w:val="both"/>
      </w:pPr>
      <w:r>
        <w:t>4) разработка предложений по оптимизации экологической ситуации;</w:t>
      </w:r>
    </w:p>
    <w:p>
      <w:pPr>
        <w:pStyle w:val="ConsPlusNormal"/>
        <w:ind w:firstLine="540"/>
        <w:jc w:val="both"/>
      </w:pPr>
      <w:r>
        <w:t>5) проведение мероприятий по охране природного и культурного наследия;</w:t>
      </w:r>
    </w:p>
    <w:p>
      <w:pPr>
        <w:pStyle w:val="ConsPlusNormal"/>
        <w:ind w:firstLine="540"/>
        <w:jc w:val="both"/>
      </w:pPr>
      <w:r>
        <w:t>6) проведение мероприятий по развитию системы зеленых насаждений и благоустройству городской территории, развитию транспортной и инженерной инфраструктур.</w:t>
      </w:r>
    </w:p>
    <w:p>
      <w:pPr>
        <w:pStyle w:val="ConsPlusNormal"/>
        <w:ind w:firstLine="540"/>
        <w:jc w:val="both"/>
      </w:pPr>
      <w:r>
        <w:t>6. Генеральный план разработан на следующие проектные периоды:</w:t>
      </w:r>
    </w:p>
    <w:p>
      <w:pPr>
        <w:pStyle w:val="ConsPlusNormal"/>
        <w:ind w:firstLine="540"/>
        <w:jc w:val="both"/>
      </w:pPr>
      <w:r>
        <w:t>1) первая очередь Генерального плана (этапы реализации 2005 - 2009, 2010 - 2012, 2013 - 2015 годов);</w:t>
      </w:r>
    </w:p>
    <w:p>
      <w:pPr>
        <w:pStyle w:val="ConsPlusNormal"/>
        <w:ind w:firstLine="540"/>
        <w:jc w:val="both"/>
      </w:pPr>
      <w:r>
        <w:t>2) расчетный срок Генерального плана (этапы реализации 2016 - 2018, 2019 - 2021, 2022 - 2025 годов).</w:t>
      </w:r>
    </w:p>
    <w:p>
      <w:pPr>
        <w:pStyle w:val="ConsPlusNormal"/>
        <w:ind w:firstLine="540"/>
        <w:jc w:val="both"/>
      </w:pPr>
      <w:r>
        <w:t>7. Генеральным планом определены основные параметры развития: перспективная численность населения, объемы строительства и реконструкции жилищного фонда и объектов обслуживания населения, разработаны предложения по развитию объектов социальной, транспортной и инженерной инфраструктур, озеленению и благоустройству территории.</w:t>
      </w:r>
    </w:p>
    <w:p>
      <w:pPr>
        <w:pStyle w:val="ConsPlusNormal"/>
        <w:jc w:val="both"/>
      </w:pPr>
    </w:p>
    <w:p>
      <w:pPr>
        <w:pStyle w:val="ConsPlusNormal"/>
        <w:jc w:val="center"/>
      </w:pPr>
      <w:r>
        <w:t>Раздел 2. ГРАНИЦЫ МУНИЦИПАЛЬНОГО ОБРАЗОВАНИЯ "ГОРОД ГЛАЗОВ"</w:t>
      </w:r>
    </w:p>
    <w:p>
      <w:pPr>
        <w:pStyle w:val="ConsPlusNormal"/>
        <w:jc w:val="center"/>
      </w:pPr>
      <w:r>
        <w:t>И НАСЕЛЕННОГО ПУНКТА ГОРОД ГЛАЗОВ</w:t>
      </w:r>
    </w:p>
    <w:p>
      <w:pPr>
        <w:pStyle w:val="ConsPlusNormal"/>
        <w:jc w:val="both"/>
      </w:pPr>
    </w:p>
    <w:p>
      <w:pPr>
        <w:pStyle w:val="ConsPlusNormal"/>
        <w:ind w:firstLine="540"/>
        <w:jc w:val="both"/>
      </w:pPr>
      <w:r>
        <w:t>1. Границы муниципального образования "Город Глазов".</w:t>
      </w:r>
    </w:p>
    <w:p>
      <w:pPr>
        <w:pStyle w:val="ConsPlusNormal"/>
        <w:ind w:firstLine="540"/>
        <w:jc w:val="both"/>
      </w:pPr>
      <w:r>
        <w:t xml:space="preserve">Границы муниципального образования "Город Глазов" установлены </w:t>
      </w:r>
      <w:hyperlink r:id="rId19" w:history="1">
        <w:r>
          <w:rPr>
            <w:color w:val="0000FF"/>
          </w:rPr>
          <w:t>Законом</w:t>
        </w:r>
      </w:hyperlink>
      <w:r>
        <w:t xml:space="preserve"> Удмуртской Республики от 12.11.2004 N 56-РЗ "Об установлении границы муниципального образования и наделении соответствующим статусом муниципального образования на территории города Глазова Удмуртской Республики".</w:t>
      </w:r>
    </w:p>
    <w:p>
      <w:pPr>
        <w:pStyle w:val="ConsPlusNormal"/>
        <w:ind w:firstLine="540"/>
        <w:jc w:val="both"/>
      </w:pPr>
      <w:r>
        <w:t>2. Граница населенного пункта города Глазова.</w:t>
      </w:r>
    </w:p>
    <w:p>
      <w:pPr>
        <w:pStyle w:val="ConsPlusNormal"/>
        <w:ind w:firstLine="540"/>
        <w:jc w:val="both"/>
      </w:pPr>
      <w:r>
        <w:t>Генеральным планом изменены границы населенного пункта город Глазов путем исключения земельного участка с кадастровым номером 18:28:000001:194, площадью 361,8126 га и перевода его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pPr>
        <w:pStyle w:val="ConsPlusNormal"/>
        <w:jc w:val="both"/>
      </w:pPr>
    </w:p>
    <w:p>
      <w:pPr>
        <w:pStyle w:val="ConsPlusNormal"/>
        <w:jc w:val="center"/>
      </w:pPr>
      <w:r>
        <w:t>Раздел 3. ФУНКЦИОНАЛЬНОЕ ЗОНИРОВАНИЕ ТЕРРИТОРИИ</w:t>
      </w:r>
    </w:p>
    <w:p>
      <w:pPr>
        <w:pStyle w:val="ConsPlusNormal"/>
        <w:jc w:val="center"/>
      </w:pPr>
      <w:r>
        <w:t>МУНИЦИПАЛЬНОГО ОБРАЗОВАНИЯ "ГОРОД ГЛАЗОВ"</w:t>
      </w:r>
    </w:p>
    <w:p>
      <w:pPr>
        <w:pStyle w:val="ConsPlusNormal"/>
        <w:jc w:val="both"/>
      </w:pPr>
    </w:p>
    <w:p>
      <w:pPr>
        <w:pStyle w:val="ConsPlusNormal"/>
        <w:ind w:firstLine="540"/>
        <w:jc w:val="both"/>
      </w:pPr>
      <w:r>
        <w:t>Генеральным планом определены функциональные зоны:</w:t>
      </w:r>
    </w:p>
    <w:p>
      <w:pPr>
        <w:pStyle w:val="ConsPlusNormal"/>
        <w:ind w:firstLine="540"/>
        <w:jc w:val="both"/>
      </w:pPr>
      <w:r>
        <w:t>Жилые зоны:</w:t>
      </w:r>
    </w:p>
    <w:p>
      <w:pPr>
        <w:pStyle w:val="ConsPlusNormal"/>
        <w:ind w:firstLine="540"/>
        <w:jc w:val="both"/>
      </w:pPr>
      <w:r>
        <w:t>- зона застройки многоэтажными жилыми домами;</w:t>
      </w:r>
    </w:p>
    <w:p>
      <w:pPr>
        <w:pStyle w:val="ConsPlusNormal"/>
        <w:ind w:firstLine="540"/>
        <w:jc w:val="both"/>
      </w:pPr>
      <w:r>
        <w:t xml:space="preserve">- зона застройки </w:t>
      </w:r>
      <w:proofErr w:type="spellStart"/>
      <w:r>
        <w:t>среднеэтажными</w:t>
      </w:r>
      <w:proofErr w:type="spellEnd"/>
      <w:r>
        <w:t xml:space="preserve"> жилыми домами;</w:t>
      </w:r>
    </w:p>
    <w:p>
      <w:pPr>
        <w:pStyle w:val="ConsPlusNormal"/>
        <w:ind w:firstLine="540"/>
        <w:jc w:val="both"/>
      </w:pPr>
      <w:r>
        <w:t>- зона застройки блокированными (индивидуальными) жилыми домами;</w:t>
      </w:r>
    </w:p>
    <w:p>
      <w:pPr>
        <w:pStyle w:val="ConsPlusNormal"/>
        <w:ind w:firstLine="540"/>
        <w:jc w:val="both"/>
      </w:pPr>
      <w:r>
        <w:t>- зона застройки индивидуальными жилыми домами.</w:t>
      </w:r>
    </w:p>
    <w:p>
      <w:pPr>
        <w:pStyle w:val="ConsPlusNormal"/>
        <w:ind w:firstLine="540"/>
        <w:jc w:val="both"/>
      </w:pPr>
      <w:r>
        <w:t>Общественно-деловые зоны:</w:t>
      </w:r>
    </w:p>
    <w:p>
      <w:pPr>
        <w:pStyle w:val="ConsPlusNormal"/>
        <w:ind w:firstLine="540"/>
        <w:jc w:val="both"/>
      </w:pPr>
      <w:r>
        <w:t>- зона застройки объектами делового, общественного и коммерческого назначения;</w:t>
      </w:r>
    </w:p>
    <w:p>
      <w:pPr>
        <w:pStyle w:val="ConsPlusNormal"/>
        <w:ind w:firstLine="540"/>
        <w:jc w:val="both"/>
      </w:pPr>
      <w:r>
        <w:t>- зона застройки объектами здравоохранения и социальной защиты;</w:t>
      </w:r>
    </w:p>
    <w:p>
      <w:pPr>
        <w:pStyle w:val="ConsPlusNormal"/>
        <w:ind w:firstLine="540"/>
        <w:jc w:val="both"/>
      </w:pPr>
      <w:r>
        <w:t>- зона застройки объектами высшего, среднего профессионального образования;</w:t>
      </w:r>
    </w:p>
    <w:p>
      <w:pPr>
        <w:pStyle w:val="ConsPlusNormal"/>
        <w:ind w:firstLine="540"/>
        <w:jc w:val="both"/>
      </w:pPr>
      <w:r>
        <w:t>- зона застройки спортивными плоскостными и объемными сооружениями;</w:t>
      </w:r>
    </w:p>
    <w:p>
      <w:pPr>
        <w:pStyle w:val="ConsPlusNormal"/>
        <w:ind w:firstLine="540"/>
        <w:jc w:val="both"/>
      </w:pPr>
      <w:r>
        <w:t>- зона застройки объектами общественно-деловой и жилой застройки.</w:t>
      </w:r>
    </w:p>
    <w:p>
      <w:pPr>
        <w:pStyle w:val="ConsPlusNormal"/>
        <w:ind w:firstLine="540"/>
        <w:jc w:val="both"/>
      </w:pPr>
      <w:r>
        <w:t>Рекреационные зоны:</w:t>
      </w:r>
    </w:p>
    <w:p>
      <w:pPr>
        <w:pStyle w:val="ConsPlusNormal"/>
        <w:ind w:firstLine="540"/>
        <w:jc w:val="both"/>
      </w:pPr>
      <w:r>
        <w:t>- зона парков, набережных, садов, скверов, бульваров;</w:t>
      </w:r>
    </w:p>
    <w:p>
      <w:pPr>
        <w:pStyle w:val="ConsPlusNormal"/>
        <w:ind w:firstLine="540"/>
        <w:jc w:val="both"/>
      </w:pPr>
      <w:r>
        <w:t>- зона территорий, покрытых естественной древесной растительностью, природные территории;</w:t>
      </w:r>
    </w:p>
    <w:p>
      <w:pPr>
        <w:pStyle w:val="ConsPlusNormal"/>
        <w:ind w:firstLine="540"/>
        <w:jc w:val="both"/>
      </w:pPr>
      <w:r>
        <w:t>- зона озеленения специального, защитного озеленения;</w:t>
      </w:r>
    </w:p>
    <w:p>
      <w:pPr>
        <w:pStyle w:val="ConsPlusNormal"/>
        <w:ind w:firstLine="540"/>
        <w:jc w:val="both"/>
      </w:pPr>
      <w:r>
        <w:t>- зона пойменных ландшафтов;</w:t>
      </w:r>
    </w:p>
    <w:p>
      <w:pPr>
        <w:pStyle w:val="ConsPlusNormal"/>
        <w:ind w:firstLine="540"/>
        <w:jc w:val="both"/>
      </w:pPr>
      <w:r>
        <w:t>- зона пляжа;</w:t>
      </w:r>
    </w:p>
    <w:p>
      <w:pPr>
        <w:pStyle w:val="ConsPlusNormal"/>
        <w:ind w:firstLine="540"/>
        <w:jc w:val="both"/>
      </w:pPr>
      <w:r>
        <w:t>- зона естественных природных ландшафтов;</w:t>
      </w:r>
    </w:p>
    <w:p>
      <w:pPr>
        <w:pStyle w:val="ConsPlusNormal"/>
        <w:ind w:firstLine="540"/>
        <w:jc w:val="both"/>
      </w:pPr>
      <w:r>
        <w:t xml:space="preserve">- зона лесов </w:t>
      </w:r>
      <w:proofErr w:type="spellStart"/>
      <w:r>
        <w:t>Глазовского</w:t>
      </w:r>
      <w:proofErr w:type="spellEnd"/>
      <w:r>
        <w:t xml:space="preserve"> лесничества.</w:t>
      </w:r>
    </w:p>
    <w:p>
      <w:pPr>
        <w:pStyle w:val="ConsPlusNormal"/>
        <w:ind w:firstLine="540"/>
        <w:jc w:val="both"/>
      </w:pPr>
      <w:r>
        <w:t>Производственные зоны:</w:t>
      </w:r>
    </w:p>
    <w:p>
      <w:pPr>
        <w:pStyle w:val="ConsPlusNormal"/>
        <w:ind w:firstLine="540"/>
        <w:jc w:val="both"/>
      </w:pPr>
      <w:r>
        <w:t>- зона застройки производственными объектами III, IV, V классов опасности;</w:t>
      </w:r>
    </w:p>
    <w:p>
      <w:pPr>
        <w:pStyle w:val="ConsPlusNormal"/>
        <w:ind w:firstLine="540"/>
        <w:jc w:val="both"/>
      </w:pPr>
      <w:r>
        <w:t>- зона застройки коммунальных и складских объектов IV, V классов опасности;</w:t>
      </w:r>
    </w:p>
    <w:p>
      <w:pPr>
        <w:pStyle w:val="ConsPlusNormal"/>
        <w:ind w:firstLine="540"/>
        <w:jc w:val="both"/>
      </w:pPr>
      <w:r>
        <w:t>- зона застройки производственно-деловыми объектами V класса опасности.</w:t>
      </w:r>
    </w:p>
    <w:p>
      <w:pPr>
        <w:pStyle w:val="ConsPlusNormal"/>
        <w:ind w:firstLine="540"/>
        <w:jc w:val="both"/>
      </w:pPr>
      <w:r>
        <w:t>Зоны инженерной и транспортной инфраструктуры:</w:t>
      </w:r>
    </w:p>
    <w:p>
      <w:pPr>
        <w:pStyle w:val="ConsPlusNormal"/>
        <w:ind w:firstLine="540"/>
        <w:jc w:val="both"/>
      </w:pPr>
      <w:r>
        <w:t>- зона застройки объектами железнодорожного транспорта;</w:t>
      </w:r>
    </w:p>
    <w:p>
      <w:pPr>
        <w:pStyle w:val="ConsPlusNormal"/>
        <w:ind w:firstLine="540"/>
        <w:jc w:val="both"/>
      </w:pPr>
      <w:r>
        <w:t>- зона застройки объектами транспортной инфраструктуры;</w:t>
      </w:r>
    </w:p>
    <w:p>
      <w:pPr>
        <w:pStyle w:val="ConsPlusNormal"/>
        <w:ind w:firstLine="540"/>
        <w:jc w:val="both"/>
      </w:pPr>
      <w:r>
        <w:t>- зона застройки объектами инженерной инфраструктуры;</w:t>
      </w:r>
    </w:p>
    <w:p>
      <w:pPr>
        <w:pStyle w:val="ConsPlusNormal"/>
        <w:ind w:firstLine="540"/>
        <w:jc w:val="both"/>
      </w:pPr>
      <w:r>
        <w:t>- зона улично-дорожной сети.</w:t>
      </w:r>
    </w:p>
    <w:p>
      <w:pPr>
        <w:pStyle w:val="ConsPlusNormal"/>
        <w:ind w:firstLine="540"/>
        <w:jc w:val="both"/>
      </w:pPr>
      <w:r>
        <w:t>Зоны сельскохозяйственного использования:</w:t>
      </w:r>
    </w:p>
    <w:p>
      <w:pPr>
        <w:pStyle w:val="ConsPlusNormal"/>
        <w:ind w:firstLine="540"/>
        <w:jc w:val="both"/>
      </w:pPr>
      <w:r>
        <w:t>- зона застройки объектами сельскохозяйственного производства;</w:t>
      </w:r>
    </w:p>
    <w:p>
      <w:pPr>
        <w:pStyle w:val="ConsPlusNormal"/>
        <w:ind w:firstLine="540"/>
        <w:jc w:val="both"/>
      </w:pPr>
      <w:r>
        <w:t>- зона сельскохозяйственных угодий;</w:t>
      </w:r>
    </w:p>
    <w:p>
      <w:pPr>
        <w:pStyle w:val="ConsPlusNormal"/>
        <w:ind w:firstLine="540"/>
        <w:jc w:val="both"/>
      </w:pPr>
      <w:r>
        <w:t>- зона застройки садово-дачными участками.</w:t>
      </w:r>
    </w:p>
    <w:p>
      <w:pPr>
        <w:pStyle w:val="ConsPlusNormal"/>
        <w:ind w:firstLine="540"/>
        <w:jc w:val="both"/>
      </w:pPr>
      <w:r>
        <w:t>Зоны специального назначения:</w:t>
      </w:r>
    </w:p>
    <w:p>
      <w:pPr>
        <w:pStyle w:val="ConsPlusNormal"/>
        <w:ind w:firstLine="540"/>
        <w:jc w:val="both"/>
      </w:pPr>
      <w:r>
        <w:t>- зона объектов специального назначения;</w:t>
      </w:r>
    </w:p>
    <w:p>
      <w:pPr>
        <w:pStyle w:val="ConsPlusNormal"/>
        <w:ind w:firstLine="540"/>
        <w:jc w:val="both"/>
      </w:pPr>
      <w:r>
        <w:t>- зона кладбищ.</w:t>
      </w:r>
    </w:p>
    <w:p>
      <w:pPr>
        <w:pStyle w:val="ConsPlusNormal"/>
        <w:jc w:val="both"/>
      </w:pPr>
    </w:p>
    <w:p>
      <w:pPr>
        <w:pStyle w:val="ConsPlusNormal"/>
        <w:jc w:val="center"/>
      </w:pPr>
      <w:r>
        <w:t>Раздел 4. РАЗВИТИЕ ЖИЛЫХ ЗОН. НОВОЕ ЖИЛИЩНОЕ СТРОИТЕЛЬСТВО</w:t>
      </w:r>
    </w:p>
    <w:p>
      <w:pPr>
        <w:pStyle w:val="ConsPlusNormal"/>
        <w:jc w:val="center"/>
      </w:pPr>
      <w:r>
        <w:t>И РЕКОНСТРУКЦИЯ ЖИЛОГО ФОНДА</w:t>
      </w:r>
    </w:p>
    <w:p>
      <w:pPr>
        <w:pStyle w:val="ConsPlusNormal"/>
        <w:jc w:val="both"/>
      </w:pPr>
    </w:p>
    <w:p>
      <w:pPr>
        <w:pStyle w:val="ConsPlusNormal"/>
        <w:ind w:firstLine="540"/>
        <w:jc w:val="both"/>
      </w:pPr>
      <w:r>
        <w:t>1. Площадками нового жилищного строительства являются:</w:t>
      </w:r>
    </w:p>
    <w:p>
      <w:pPr>
        <w:pStyle w:val="ConsPlusNormal"/>
        <w:ind w:firstLine="540"/>
        <w:jc w:val="both"/>
      </w:pPr>
      <w:r>
        <w:t>1) жилой район "Левобережье-2";</w:t>
      </w:r>
    </w:p>
    <w:p>
      <w:pPr>
        <w:pStyle w:val="ConsPlusNormal"/>
        <w:ind w:firstLine="540"/>
        <w:jc w:val="both"/>
      </w:pPr>
      <w:r>
        <w:t>2) жилой район "Южный";</w:t>
      </w:r>
    </w:p>
    <w:p>
      <w:pPr>
        <w:pStyle w:val="ConsPlusNormal"/>
        <w:ind w:firstLine="540"/>
        <w:jc w:val="both"/>
      </w:pPr>
      <w:r>
        <w:t>3) жилой район "</w:t>
      </w:r>
      <w:proofErr w:type="spellStart"/>
      <w:r>
        <w:t>Сыга</w:t>
      </w:r>
      <w:proofErr w:type="spellEnd"/>
      <w:r>
        <w:t>";</w:t>
      </w:r>
    </w:p>
    <w:p>
      <w:pPr>
        <w:pStyle w:val="ConsPlusNormal"/>
        <w:ind w:firstLine="540"/>
        <w:jc w:val="both"/>
      </w:pPr>
      <w:r>
        <w:t xml:space="preserve">4) территория в районе деревни </w:t>
      </w:r>
      <w:proofErr w:type="spellStart"/>
      <w:r>
        <w:t>Солдырь</w:t>
      </w:r>
      <w:proofErr w:type="spellEnd"/>
      <w:r>
        <w:t>.</w:t>
      </w:r>
    </w:p>
    <w:p>
      <w:pPr>
        <w:pStyle w:val="ConsPlusNormal"/>
        <w:ind w:firstLine="540"/>
        <w:jc w:val="both"/>
      </w:pPr>
      <w:r>
        <w:t>2. Основными районами реконструкции жилой застройки являются:</w:t>
      </w:r>
    </w:p>
    <w:p>
      <w:pPr>
        <w:pStyle w:val="ConsPlusNormal"/>
        <w:ind w:firstLine="540"/>
        <w:jc w:val="both"/>
      </w:pPr>
      <w:r>
        <w:t xml:space="preserve">1) территория южнее ул. Драгунова (центральная часть южного жилого района) - проектом предлагается провести реконструкцию существующей застройки с заменой индивидуальных жилых домов на </w:t>
      </w:r>
      <w:proofErr w:type="spellStart"/>
      <w:r>
        <w:t>среднеэтажные</w:t>
      </w:r>
      <w:proofErr w:type="spellEnd"/>
      <w:r>
        <w:t xml:space="preserve"> жилые дома. Для осуществления данного проекта необходимо уменьшение негативного воздействия южного промышленного района посредством реализации природоохранных мероприятий;</w:t>
      </w:r>
    </w:p>
    <w:p>
      <w:pPr>
        <w:pStyle w:val="ConsPlusNormal"/>
        <w:ind w:firstLine="540"/>
        <w:jc w:val="both"/>
      </w:pPr>
      <w:r>
        <w:t xml:space="preserve">2) центральная часть города Глазова - сочетание многоэтажного, </w:t>
      </w:r>
      <w:proofErr w:type="spellStart"/>
      <w:r>
        <w:t>среднеэтажного</w:t>
      </w:r>
      <w:proofErr w:type="spellEnd"/>
      <w:r>
        <w:t xml:space="preserve"> и малоэтажного жилищного строительства, обеспечивающее эффективное использование ценных городских территорий и создание выразительного архитектурно-</w:t>
      </w:r>
      <w:proofErr w:type="gramStart"/>
      <w:r>
        <w:t>композиционного решения</w:t>
      </w:r>
      <w:proofErr w:type="gramEnd"/>
      <w:r>
        <w:t xml:space="preserve"> и силуэта застройки.</w:t>
      </w:r>
    </w:p>
    <w:p>
      <w:pPr>
        <w:pStyle w:val="ConsPlusNormal"/>
        <w:ind w:firstLine="540"/>
        <w:jc w:val="both"/>
      </w:pPr>
      <w:r>
        <w:t>3. В течение расчетного срока Генерального плана жилой фонд составит 2240 тыс. кв. м, что позволит увеличить среднюю жилищную обеспеченность с 18,1 кв. м общей площади на человека в настоящее время и до 22 кв. м на расчетный срок. Объем нового жилищного строительства составит 485 тыс. кв. м, с учетом реконструкции ветхого жилья (смотри таблицу N 1).</w:t>
      </w:r>
    </w:p>
    <w:p>
      <w:pPr>
        <w:sectPr>
          <w:pgSz w:w="11906" w:h="16838"/>
          <w:pgMar w:top="1134" w:right="850" w:bottom="1134" w:left="1701" w:header="708" w:footer="708" w:gutter="0"/>
          <w:cols w:space="708"/>
          <w:docGrid w:linePitch="360"/>
        </w:sectPr>
      </w:pPr>
    </w:p>
    <w:p>
      <w:pPr>
        <w:pStyle w:val="ConsPlusNormal"/>
        <w:jc w:val="both"/>
      </w:pPr>
    </w:p>
    <w:p>
      <w:pPr>
        <w:pStyle w:val="ConsPlusNormal"/>
        <w:jc w:val="right"/>
      </w:pPr>
      <w:r>
        <w:t>Таблица N 1</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5445"/>
        <w:gridCol w:w="1814"/>
        <w:gridCol w:w="2310"/>
        <w:gridCol w:w="2310"/>
      </w:tblGrid>
      <w:tr>
        <w:tc>
          <w:tcPr>
            <w:tcW w:w="660" w:type="dxa"/>
          </w:tcPr>
          <w:p>
            <w:pPr>
              <w:pStyle w:val="ConsPlusNormal"/>
              <w:jc w:val="center"/>
            </w:pPr>
            <w:r>
              <w:t xml:space="preserve">N </w:t>
            </w:r>
            <w:proofErr w:type="gramStart"/>
            <w:r>
              <w:t>п</w:t>
            </w:r>
            <w:proofErr w:type="gramEnd"/>
            <w:r>
              <w:t>/п</w:t>
            </w:r>
          </w:p>
        </w:tc>
        <w:tc>
          <w:tcPr>
            <w:tcW w:w="5445" w:type="dxa"/>
          </w:tcPr>
          <w:p>
            <w:pPr>
              <w:pStyle w:val="ConsPlusNormal"/>
              <w:jc w:val="center"/>
            </w:pPr>
            <w:r>
              <w:t>Показатели</w:t>
            </w:r>
          </w:p>
        </w:tc>
        <w:tc>
          <w:tcPr>
            <w:tcW w:w="1814" w:type="dxa"/>
          </w:tcPr>
          <w:p>
            <w:pPr>
              <w:pStyle w:val="ConsPlusNormal"/>
              <w:jc w:val="center"/>
            </w:pPr>
            <w:r>
              <w:t>Ед. изм.</w:t>
            </w:r>
          </w:p>
        </w:tc>
        <w:tc>
          <w:tcPr>
            <w:tcW w:w="2310" w:type="dxa"/>
          </w:tcPr>
          <w:p>
            <w:pPr>
              <w:pStyle w:val="ConsPlusNormal"/>
              <w:jc w:val="center"/>
            </w:pPr>
            <w:r>
              <w:t>Первая очередь (2005 - 2009, 2010 - 2012, 2013 - 2015)</w:t>
            </w:r>
          </w:p>
        </w:tc>
        <w:tc>
          <w:tcPr>
            <w:tcW w:w="2310" w:type="dxa"/>
          </w:tcPr>
          <w:p>
            <w:pPr>
              <w:pStyle w:val="ConsPlusNormal"/>
              <w:jc w:val="center"/>
            </w:pPr>
            <w:r>
              <w:t>Расчетный срок (2016 - 2018, 2019 - 2021, 2022 - 2025)</w:t>
            </w:r>
          </w:p>
        </w:tc>
      </w:tr>
      <w:tr>
        <w:tc>
          <w:tcPr>
            <w:tcW w:w="660" w:type="dxa"/>
            <w:vMerge w:val="restart"/>
          </w:tcPr>
          <w:p>
            <w:pPr>
              <w:pStyle w:val="ConsPlusNormal"/>
              <w:jc w:val="center"/>
            </w:pPr>
            <w:r>
              <w:t>1</w:t>
            </w:r>
          </w:p>
        </w:tc>
        <w:tc>
          <w:tcPr>
            <w:tcW w:w="5445" w:type="dxa"/>
            <w:tcBorders>
              <w:bottom w:val="nil"/>
            </w:tcBorders>
          </w:tcPr>
          <w:p>
            <w:pPr>
              <w:pStyle w:val="ConsPlusNormal"/>
            </w:pPr>
            <w:proofErr w:type="gramStart"/>
            <w:r>
              <w:t>Проектная численность населения на конец периода, всего, в том числе проживающих в домах:</w:t>
            </w:r>
            <w:proofErr w:type="gramEnd"/>
          </w:p>
        </w:tc>
        <w:tc>
          <w:tcPr>
            <w:tcW w:w="1814" w:type="dxa"/>
            <w:tcBorders>
              <w:bottom w:val="nil"/>
            </w:tcBorders>
          </w:tcPr>
          <w:p>
            <w:pPr>
              <w:pStyle w:val="ConsPlusNormal"/>
              <w:jc w:val="center"/>
            </w:pPr>
            <w:r>
              <w:t>тыс. чел.</w:t>
            </w:r>
          </w:p>
        </w:tc>
        <w:tc>
          <w:tcPr>
            <w:tcW w:w="2310" w:type="dxa"/>
            <w:tcBorders>
              <w:bottom w:val="nil"/>
            </w:tcBorders>
          </w:tcPr>
          <w:p>
            <w:pPr>
              <w:pStyle w:val="ConsPlusNormal"/>
              <w:jc w:val="center"/>
            </w:pPr>
            <w:r>
              <w:t>100</w:t>
            </w:r>
          </w:p>
        </w:tc>
        <w:tc>
          <w:tcPr>
            <w:tcW w:w="2310" w:type="dxa"/>
            <w:tcBorders>
              <w:bottom w:val="nil"/>
            </w:tcBorders>
          </w:tcPr>
          <w:p>
            <w:pPr>
              <w:pStyle w:val="ConsPlusNormal"/>
              <w:jc w:val="center"/>
            </w:pPr>
            <w:r>
              <w:t>101</w:t>
            </w:r>
          </w:p>
        </w:tc>
      </w:tr>
      <w:tr>
        <w:tblPrEx>
          <w:tblBorders>
            <w:insideH w:val="nil"/>
          </w:tblBorders>
        </w:tblPrEx>
        <w:tc>
          <w:tcPr>
            <w:tcW w:w="660" w:type="dxa"/>
            <w:vMerge/>
          </w:tcPr>
          <w:p/>
        </w:tc>
        <w:tc>
          <w:tcPr>
            <w:tcW w:w="5445" w:type="dxa"/>
            <w:tcBorders>
              <w:top w:val="nil"/>
            </w:tcBorders>
          </w:tcPr>
          <w:p>
            <w:pPr>
              <w:pStyle w:val="ConsPlusNormal"/>
              <w:jc w:val="both"/>
            </w:pPr>
            <w:r>
              <w:t>- многоэтажной застройки</w:t>
            </w:r>
          </w:p>
        </w:tc>
        <w:tc>
          <w:tcPr>
            <w:tcW w:w="1814" w:type="dxa"/>
            <w:tcBorders>
              <w:top w:val="nil"/>
            </w:tcBorders>
          </w:tcPr>
          <w:p>
            <w:pPr>
              <w:pStyle w:val="ConsPlusNormal"/>
              <w:jc w:val="center"/>
            </w:pPr>
            <w:r>
              <w:t>-</w:t>
            </w:r>
          </w:p>
        </w:tc>
        <w:tc>
          <w:tcPr>
            <w:tcW w:w="2310" w:type="dxa"/>
            <w:tcBorders>
              <w:top w:val="nil"/>
            </w:tcBorders>
          </w:tcPr>
          <w:p>
            <w:pPr>
              <w:pStyle w:val="ConsPlusNormal"/>
              <w:jc w:val="center"/>
            </w:pPr>
            <w:r>
              <w:t>81,9</w:t>
            </w:r>
          </w:p>
        </w:tc>
        <w:tc>
          <w:tcPr>
            <w:tcW w:w="2310" w:type="dxa"/>
            <w:tcBorders>
              <w:top w:val="nil"/>
            </w:tcBorders>
          </w:tcPr>
          <w:p>
            <w:pPr>
              <w:pStyle w:val="ConsPlusNormal"/>
              <w:jc w:val="center"/>
            </w:pPr>
            <w:r>
              <w:t>83</w:t>
            </w:r>
          </w:p>
        </w:tc>
      </w:tr>
      <w:tr>
        <w:tc>
          <w:tcPr>
            <w:tcW w:w="660" w:type="dxa"/>
            <w:vMerge/>
          </w:tcPr>
          <w:p/>
        </w:tc>
        <w:tc>
          <w:tcPr>
            <w:tcW w:w="5445" w:type="dxa"/>
          </w:tcPr>
          <w:p>
            <w:pPr>
              <w:pStyle w:val="ConsPlusNormal"/>
            </w:pPr>
            <w:r>
              <w:t>- индивидуальной застройки</w:t>
            </w:r>
          </w:p>
        </w:tc>
        <w:tc>
          <w:tcPr>
            <w:tcW w:w="1814" w:type="dxa"/>
          </w:tcPr>
          <w:p>
            <w:pPr>
              <w:pStyle w:val="ConsPlusNormal"/>
              <w:jc w:val="center"/>
            </w:pPr>
            <w:r>
              <w:t>-</w:t>
            </w:r>
          </w:p>
        </w:tc>
        <w:tc>
          <w:tcPr>
            <w:tcW w:w="2310" w:type="dxa"/>
          </w:tcPr>
          <w:p>
            <w:pPr>
              <w:pStyle w:val="ConsPlusNormal"/>
              <w:jc w:val="center"/>
            </w:pPr>
            <w:r>
              <w:t>18,1</w:t>
            </w:r>
          </w:p>
        </w:tc>
        <w:tc>
          <w:tcPr>
            <w:tcW w:w="2310" w:type="dxa"/>
          </w:tcPr>
          <w:p>
            <w:pPr>
              <w:pStyle w:val="ConsPlusNormal"/>
              <w:jc w:val="center"/>
            </w:pPr>
            <w:r>
              <w:t>18</w:t>
            </w:r>
          </w:p>
        </w:tc>
      </w:tr>
      <w:tr>
        <w:tc>
          <w:tcPr>
            <w:tcW w:w="660" w:type="dxa"/>
            <w:vMerge w:val="restart"/>
          </w:tcPr>
          <w:p>
            <w:pPr>
              <w:pStyle w:val="ConsPlusNormal"/>
              <w:jc w:val="center"/>
            </w:pPr>
            <w:r>
              <w:t>2</w:t>
            </w:r>
          </w:p>
        </w:tc>
        <w:tc>
          <w:tcPr>
            <w:tcW w:w="5445" w:type="dxa"/>
            <w:tcBorders>
              <w:bottom w:val="nil"/>
            </w:tcBorders>
          </w:tcPr>
          <w:p>
            <w:pPr>
              <w:pStyle w:val="ConsPlusNormal"/>
            </w:pPr>
            <w:r>
              <w:t>Средняя жилищная обеспеченность на конец периода:</w:t>
            </w:r>
          </w:p>
        </w:tc>
        <w:tc>
          <w:tcPr>
            <w:tcW w:w="1814" w:type="dxa"/>
            <w:vMerge w:val="restart"/>
          </w:tcPr>
          <w:p>
            <w:pPr>
              <w:pStyle w:val="ConsPlusNormal"/>
              <w:jc w:val="center"/>
            </w:pPr>
            <w:r>
              <w:t xml:space="preserve">кв. м общей </w:t>
            </w:r>
            <w:proofErr w:type="spellStart"/>
            <w:r>
              <w:t>площ</w:t>
            </w:r>
            <w:proofErr w:type="spellEnd"/>
            <w:r>
              <w:t xml:space="preserve">. </w:t>
            </w:r>
            <w:proofErr w:type="gramStart"/>
            <w:r>
              <w:t>на</w:t>
            </w:r>
            <w:proofErr w:type="gramEnd"/>
            <w:r>
              <w:t xml:space="preserve"> чел.</w:t>
            </w:r>
          </w:p>
        </w:tc>
        <w:tc>
          <w:tcPr>
            <w:tcW w:w="2310" w:type="dxa"/>
            <w:tcBorders>
              <w:bottom w:val="nil"/>
            </w:tcBorders>
          </w:tcPr>
          <w:p>
            <w:pPr>
              <w:pStyle w:val="ConsPlusNormal"/>
            </w:pPr>
          </w:p>
        </w:tc>
        <w:tc>
          <w:tcPr>
            <w:tcW w:w="2310" w:type="dxa"/>
            <w:tcBorders>
              <w:bottom w:val="nil"/>
            </w:tcBorders>
          </w:tcPr>
          <w:p>
            <w:pPr>
              <w:pStyle w:val="ConsPlusNormal"/>
            </w:pPr>
          </w:p>
        </w:tc>
      </w:tr>
      <w:tr>
        <w:tc>
          <w:tcPr>
            <w:tcW w:w="660" w:type="dxa"/>
            <w:vMerge/>
          </w:tcPr>
          <w:p/>
        </w:tc>
        <w:tc>
          <w:tcPr>
            <w:tcW w:w="5445" w:type="dxa"/>
            <w:tcBorders>
              <w:top w:val="nil"/>
            </w:tcBorders>
          </w:tcPr>
          <w:p>
            <w:pPr>
              <w:pStyle w:val="ConsPlusNormal"/>
              <w:jc w:val="both"/>
            </w:pPr>
            <w:r>
              <w:t>- многоэтажной застройкой</w:t>
            </w:r>
          </w:p>
        </w:tc>
        <w:tc>
          <w:tcPr>
            <w:tcW w:w="1814" w:type="dxa"/>
            <w:vMerge/>
          </w:tcPr>
          <w:p/>
        </w:tc>
        <w:tc>
          <w:tcPr>
            <w:tcW w:w="2310" w:type="dxa"/>
            <w:tcBorders>
              <w:top w:val="nil"/>
            </w:tcBorders>
          </w:tcPr>
          <w:p>
            <w:pPr>
              <w:pStyle w:val="ConsPlusNormal"/>
              <w:jc w:val="center"/>
            </w:pPr>
            <w:r>
              <w:t>19,9</w:t>
            </w:r>
          </w:p>
        </w:tc>
        <w:tc>
          <w:tcPr>
            <w:tcW w:w="2310" w:type="dxa"/>
            <w:tcBorders>
              <w:top w:val="nil"/>
            </w:tcBorders>
          </w:tcPr>
          <w:p>
            <w:pPr>
              <w:pStyle w:val="ConsPlusNormal"/>
              <w:jc w:val="center"/>
            </w:pPr>
            <w:r>
              <w:t>22</w:t>
            </w:r>
          </w:p>
        </w:tc>
      </w:tr>
      <w:tr>
        <w:tc>
          <w:tcPr>
            <w:tcW w:w="660" w:type="dxa"/>
            <w:vMerge/>
          </w:tcPr>
          <w:p/>
        </w:tc>
        <w:tc>
          <w:tcPr>
            <w:tcW w:w="5445" w:type="dxa"/>
          </w:tcPr>
          <w:p>
            <w:pPr>
              <w:pStyle w:val="ConsPlusNormal"/>
            </w:pPr>
            <w:r>
              <w:t>- индивидуальной застройкой</w:t>
            </w:r>
          </w:p>
        </w:tc>
        <w:tc>
          <w:tcPr>
            <w:tcW w:w="1814" w:type="dxa"/>
          </w:tcPr>
          <w:p>
            <w:pPr>
              <w:pStyle w:val="ConsPlusNormal"/>
            </w:pPr>
          </w:p>
        </w:tc>
        <w:tc>
          <w:tcPr>
            <w:tcW w:w="2310" w:type="dxa"/>
          </w:tcPr>
          <w:p>
            <w:pPr>
              <w:pStyle w:val="ConsPlusNormal"/>
              <w:jc w:val="center"/>
            </w:pPr>
            <w:r>
              <w:t>19,9</w:t>
            </w:r>
          </w:p>
        </w:tc>
        <w:tc>
          <w:tcPr>
            <w:tcW w:w="2310" w:type="dxa"/>
          </w:tcPr>
          <w:p>
            <w:pPr>
              <w:pStyle w:val="ConsPlusNormal"/>
              <w:jc w:val="center"/>
            </w:pPr>
            <w:r>
              <w:t>22</w:t>
            </w:r>
          </w:p>
        </w:tc>
      </w:tr>
      <w:tr>
        <w:tc>
          <w:tcPr>
            <w:tcW w:w="660" w:type="dxa"/>
            <w:vMerge w:val="restart"/>
          </w:tcPr>
          <w:p>
            <w:pPr>
              <w:pStyle w:val="ConsPlusNormal"/>
              <w:jc w:val="center"/>
            </w:pPr>
            <w:r>
              <w:t>3</w:t>
            </w:r>
          </w:p>
        </w:tc>
        <w:tc>
          <w:tcPr>
            <w:tcW w:w="5445" w:type="dxa"/>
          </w:tcPr>
          <w:p>
            <w:pPr>
              <w:pStyle w:val="ConsPlusNormal"/>
            </w:pPr>
            <w:r>
              <w:t>Требуемый жилищный фонд на конец периода, всего:</w:t>
            </w:r>
          </w:p>
        </w:tc>
        <w:tc>
          <w:tcPr>
            <w:tcW w:w="1814" w:type="dxa"/>
          </w:tcPr>
          <w:p>
            <w:pPr>
              <w:pStyle w:val="ConsPlusNormal"/>
              <w:jc w:val="center"/>
            </w:pPr>
            <w:r>
              <w:t>тыс. кв. м</w:t>
            </w:r>
          </w:p>
        </w:tc>
        <w:tc>
          <w:tcPr>
            <w:tcW w:w="2310" w:type="dxa"/>
          </w:tcPr>
          <w:p>
            <w:pPr>
              <w:pStyle w:val="ConsPlusNormal"/>
              <w:jc w:val="center"/>
            </w:pPr>
            <w:r>
              <w:t>1990</w:t>
            </w:r>
          </w:p>
        </w:tc>
        <w:tc>
          <w:tcPr>
            <w:tcW w:w="2310" w:type="dxa"/>
          </w:tcPr>
          <w:p>
            <w:pPr>
              <w:pStyle w:val="ConsPlusNormal"/>
              <w:jc w:val="center"/>
            </w:pPr>
            <w:r>
              <w:t>2240</w:t>
            </w:r>
          </w:p>
        </w:tc>
      </w:tr>
      <w:tr>
        <w:tc>
          <w:tcPr>
            <w:tcW w:w="660" w:type="dxa"/>
            <w:vMerge/>
          </w:tcPr>
          <w:p/>
        </w:tc>
        <w:tc>
          <w:tcPr>
            <w:tcW w:w="5445" w:type="dxa"/>
          </w:tcPr>
          <w:p>
            <w:pPr>
              <w:pStyle w:val="ConsPlusNormal"/>
            </w:pPr>
            <w:r>
              <w:t>- многоэтажной застройки</w:t>
            </w:r>
          </w:p>
        </w:tc>
        <w:tc>
          <w:tcPr>
            <w:tcW w:w="1814" w:type="dxa"/>
          </w:tcPr>
          <w:p>
            <w:pPr>
              <w:pStyle w:val="ConsPlusNormal"/>
            </w:pPr>
          </w:p>
        </w:tc>
        <w:tc>
          <w:tcPr>
            <w:tcW w:w="2310" w:type="dxa"/>
          </w:tcPr>
          <w:p>
            <w:pPr>
              <w:pStyle w:val="ConsPlusNormal"/>
              <w:jc w:val="center"/>
            </w:pPr>
            <w:r>
              <w:t>1630</w:t>
            </w:r>
          </w:p>
        </w:tc>
        <w:tc>
          <w:tcPr>
            <w:tcW w:w="2310" w:type="dxa"/>
          </w:tcPr>
          <w:p>
            <w:pPr>
              <w:pStyle w:val="ConsPlusNormal"/>
              <w:jc w:val="center"/>
            </w:pPr>
            <w:r>
              <w:t>1826</w:t>
            </w:r>
          </w:p>
        </w:tc>
      </w:tr>
      <w:tr>
        <w:tc>
          <w:tcPr>
            <w:tcW w:w="660" w:type="dxa"/>
          </w:tcPr>
          <w:p>
            <w:pPr>
              <w:pStyle w:val="ConsPlusNormal"/>
            </w:pPr>
          </w:p>
        </w:tc>
        <w:tc>
          <w:tcPr>
            <w:tcW w:w="5445" w:type="dxa"/>
          </w:tcPr>
          <w:p>
            <w:pPr>
              <w:pStyle w:val="ConsPlusNormal"/>
            </w:pPr>
            <w:r>
              <w:t>- индивидуальной застройки</w:t>
            </w:r>
          </w:p>
        </w:tc>
        <w:tc>
          <w:tcPr>
            <w:tcW w:w="1814" w:type="dxa"/>
          </w:tcPr>
          <w:p>
            <w:pPr>
              <w:pStyle w:val="ConsPlusNormal"/>
            </w:pPr>
          </w:p>
        </w:tc>
        <w:tc>
          <w:tcPr>
            <w:tcW w:w="2310" w:type="dxa"/>
          </w:tcPr>
          <w:p>
            <w:pPr>
              <w:pStyle w:val="ConsPlusNormal"/>
              <w:jc w:val="center"/>
            </w:pPr>
            <w:r>
              <w:t>360</w:t>
            </w:r>
          </w:p>
        </w:tc>
        <w:tc>
          <w:tcPr>
            <w:tcW w:w="2310" w:type="dxa"/>
          </w:tcPr>
          <w:p>
            <w:pPr>
              <w:pStyle w:val="ConsPlusNormal"/>
              <w:jc w:val="center"/>
            </w:pPr>
            <w:r>
              <w:t>414</w:t>
            </w:r>
          </w:p>
        </w:tc>
      </w:tr>
      <w:tr>
        <w:tc>
          <w:tcPr>
            <w:tcW w:w="660" w:type="dxa"/>
            <w:vMerge w:val="restart"/>
          </w:tcPr>
          <w:p>
            <w:pPr>
              <w:pStyle w:val="ConsPlusNormal"/>
              <w:jc w:val="center"/>
            </w:pPr>
            <w:r>
              <w:t>4</w:t>
            </w:r>
          </w:p>
        </w:tc>
        <w:tc>
          <w:tcPr>
            <w:tcW w:w="5445" w:type="dxa"/>
          </w:tcPr>
          <w:p>
            <w:pPr>
              <w:pStyle w:val="ConsPlusNormal"/>
            </w:pPr>
            <w:r>
              <w:t>Существующий жилищный фонд, всего:</w:t>
            </w:r>
          </w:p>
        </w:tc>
        <w:tc>
          <w:tcPr>
            <w:tcW w:w="1814" w:type="dxa"/>
          </w:tcPr>
          <w:p>
            <w:pPr>
              <w:pStyle w:val="ConsPlusNormal"/>
              <w:jc w:val="center"/>
            </w:pPr>
            <w:r>
              <w:t>тыс. кв. м</w:t>
            </w:r>
          </w:p>
        </w:tc>
        <w:tc>
          <w:tcPr>
            <w:tcW w:w="2310" w:type="dxa"/>
          </w:tcPr>
          <w:p>
            <w:pPr>
              <w:pStyle w:val="ConsPlusNormal"/>
              <w:jc w:val="center"/>
            </w:pPr>
            <w:r>
              <w:t>1820</w:t>
            </w:r>
          </w:p>
        </w:tc>
        <w:tc>
          <w:tcPr>
            <w:tcW w:w="2310" w:type="dxa"/>
          </w:tcPr>
          <w:p>
            <w:pPr>
              <w:pStyle w:val="ConsPlusNormal"/>
              <w:jc w:val="center"/>
            </w:pPr>
            <w:r>
              <w:t>1820</w:t>
            </w:r>
          </w:p>
        </w:tc>
      </w:tr>
      <w:tr>
        <w:tc>
          <w:tcPr>
            <w:tcW w:w="660" w:type="dxa"/>
            <w:vMerge/>
          </w:tcPr>
          <w:p/>
        </w:tc>
        <w:tc>
          <w:tcPr>
            <w:tcW w:w="5445" w:type="dxa"/>
          </w:tcPr>
          <w:p>
            <w:pPr>
              <w:pStyle w:val="ConsPlusNormal"/>
            </w:pPr>
            <w:r>
              <w:t>- многоэтажной застройки</w:t>
            </w:r>
          </w:p>
        </w:tc>
        <w:tc>
          <w:tcPr>
            <w:tcW w:w="1814" w:type="dxa"/>
          </w:tcPr>
          <w:p>
            <w:pPr>
              <w:pStyle w:val="ConsPlusNormal"/>
            </w:pPr>
          </w:p>
        </w:tc>
        <w:tc>
          <w:tcPr>
            <w:tcW w:w="2310" w:type="dxa"/>
          </w:tcPr>
          <w:p>
            <w:pPr>
              <w:pStyle w:val="ConsPlusNormal"/>
              <w:jc w:val="center"/>
            </w:pPr>
            <w:r>
              <w:t>1550</w:t>
            </w:r>
          </w:p>
        </w:tc>
        <w:tc>
          <w:tcPr>
            <w:tcW w:w="2310" w:type="dxa"/>
          </w:tcPr>
          <w:p>
            <w:pPr>
              <w:pStyle w:val="ConsPlusNormal"/>
              <w:jc w:val="center"/>
            </w:pPr>
            <w:r>
              <w:t>1550</w:t>
            </w:r>
          </w:p>
        </w:tc>
      </w:tr>
      <w:tr>
        <w:tc>
          <w:tcPr>
            <w:tcW w:w="660" w:type="dxa"/>
            <w:vMerge/>
          </w:tcPr>
          <w:p/>
        </w:tc>
        <w:tc>
          <w:tcPr>
            <w:tcW w:w="5445" w:type="dxa"/>
          </w:tcPr>
          <w:p>
            <w:pPr>
              <w:pStyle w:val="ConsPlusNormal"/>
            </w:pPr>
            <w:r>
              <w:t>- индивидуальной застройки</w:t>
            </w:r>
          </w:p>
        </w:tc>
        <w:tc>
          <w:tcPr>
            <w:tcW w:w="1814" w:type="dxa"/>
          </w:tcPr>
          <w:p>
            <w:pPr>
              <w:pStyle w:val="ConsPlusNormal"/>
            </w:pPr>
          </w:p>
        </w:tc>
        <w:tc>
          <w:tcPr>
            <w:tcW w:w="2310" w:type="dxa"/>
          </w:tcPr>
          <w:p>
            <w:pPr>
              <w:pStyle w:val="ConsPlusNormal"/>
              <w:jc w:val="center"/>
            </w:pPr>
            <w:r>
              <w:t>270</w:t>
            </w:r>
          </w:p>
        </w:tc>
        <w:tc>
          <w:tcPr>
            <w:tcW w:w="2310" w:type="dxa"/>
          </w:tcPr>
          <w:p>
            <w:pPr>
              <w:pStyle w:val="ConsPlusNormal"/>
              <w:jc w:val="center"/>
            </w:pPr>
            <w:r>
              <w:t>270</w:t>
            </w:r>
          </w:p>
        </w:tc>
      </w:tr>
      <w:tr>
        <w:tc>
          <w:tcPr>
            <w:tcW w:w="660" w:type="dxa"/>
          </w:tcPr>
          <w:p>
            <w:pPr>
              <w:pStyle w:val="ConsPlusNormal"/>
              <w:jc w:val="center"/>
            </w:pPr>
            <w:r>
              <w:t>5</w:t>
            </w:r>
          </w:p>
        </w:tc>
        <w:tc>
          <w:tcPr>
            <w:tcW w:w="5445" w:type="dxa"/>
          </w:tcPr>
          <w:p>
            <w:pPr>
              <w:pStyle w:val="ConsPlusNormal"/>
            </w:pPr>
            <w:r>
              <w:t>Убыль жилищного фонда</w:t>
            </w:r>
          </w:p>
        </w:tc>
        <w:tc>
          <w:tcPr>
            <w:tcW w:w="1814" w:type="dxa"/>
          </w:tcPr>
          <w:p>
            <w:pPr>
              <w:pStyle w:val="ConsPlusNormal"/>
              <w:jc w:val="center"/>
            </w:pPr>
            <w:r>
              <w:t>тыс. кв. м</w:t>
            </w:r>
          </w:p>
        </w:tc>
        <w:tc>
          <w:tcPr>
            <w:tcW w:w="2310" w:type="dxa"/>
          </w:tcPr>
          <w:p>
            <w:pPr>
              <w:pStyle w:val="ConsPlusNormal"/>
              <w:jc w:val="center"/>
            </w:pPr>
            <w:r>
              <w:t>-</w:t>
            </w:r>
          </w:p>
        </w:tc>
        <w:tc>
          <w:tcPr>
            <w:tcW w:w="2310" w:type="dxa"/>
          </w:tcPr>
          <w:p>
            <w:pPr>
              <w:pStyle w:val="ConsPlusNormal"/>
              <w:jc w:val="center"/>
            </w:pPr>
            <w:r>
              <w:t>65</w:t>
            </w:r>
          </w:p>
        </w:tc>
      </w:tr>
      <w:tr>
        <w:tc>
          <w:tcPr>
            <w:tcW w:w="660" w:type="dxa"/>
          </w:tcPr>
          <w:p>
            <w:pPr>
              <w:pStyle w:val="ConsPlusNormal"/>
              <w:jc w:val="center"/>
            </w:pPr>
            <w:r>
              <w:t>6</w:t>
            </w:r>
          </w:p>
        </w:tc>
        <w:tc>
          <w:tcPr>
            <w:tcW w:w="5445" w:type="dxa"/>
          </w:tcPr>
          <w:p>
            <w:pPr>
              <w:pStyle w:val="ConsPlusNormal"/>
            </w:pPr>
            <w:r>
              <w:t>Существующий сохраняемый жилищный фонд</w:t>
            </w:r>
          </w:p>
        </w:tc>
        <w:tc>
          <w:tcPr>
            <w:tcW w:w="1814" w:type="dxa"/>
          </w:tcPr>
          <w:p>
            <w:pPr>
              <w:pStyle w:val="ConsPlusNormal"/>
            </w:pPr>
          </w:p>
        </w:tc>
        <w:tc>
          <w:tcPr>
            <w:tcW w:w="2310" w:type="dxa"/>
          </w:tcPr>
          <w:p>
            <w:pPr>
              <w:pStyle w:val="ConsPlusNormal"/>
              <w:jc w:val="center"/>
            </w:pPr>
            <w:r>
              <w:t>1820</w:t>
            </w:r>
          </w:p>
        </w:tc>
        <w:tc>
          <w:tcPr>
            <w:tcW w:w="2310" w:type="dxa"/>
          </w:tcPr>
          <w:p>
            <w:pPr>
              <w:pStyle w:val="ConsPlusNormal"/>
              <w:jc w:val="center"/>
            </w:pPr>
            <w:r>
              <w:t>1755</w:t>
            </w:r>
          </w:p>
        </w:tc>
      </w:tr>
      <w:tr>
        <w:tc>
          <w:tcPr>
            <w:tcW w:w="660" w:type="dxa"/>
            <w:vMerge w:val="restart"/>
          </w:tcPr>
          <w:p>
            <w:pPr>
              <w:pStyle w:val="ConsPlusNormal"/>
            </w:pPr>
          </w:p>
        </w:tc>
        <w:tc>
          <w:tcPr>
            <w:tcW w:w="5445" w:type="dxa"/>
          </w:tcPr>
          <w:p>
            <w:pPr>
              <w:pStyle w:val="ConsPlusNormal"/>
            </w:pPr>
            <w:r>
              <w:t>Объем нового жилищного строительства, всего</w:t>
            </w:r>
          </w:p>
        </w:tc>
        <w:tc>
          <w:tcPr>
            <w:tcW w:w="1814" w:type="dxa"/>
          </w:tcPr>
          <w:p>
            <w:pPr>
              <w:pStyle w:val="ConsPlusNormal"/>
            </w:pPr>
          </w:p>
        </w:tc>
        <w:tc>
          <w:tcPr>
            <w:tcW w:w="2310" w:type="dxa"/>
          </w:tcPr>
          <w:p>
            <w:pPr>
              <w:pStyle w:val="ConsPlusNormal"/>
              <w:jc w:val="center"/>
            </w:pPr>
            <w:r>
              <w:t>170</w:t>
            </w:r>
          </w:p>
        </w:tc>
        <w:tc>
          <w:tcPr>
            <w:tcW w:w="2310" w:type="dxa"/>
          </w:tcPr>
          <w:p>
            <w:pPr>
              <w:pStyle w:val="ConsPlusNormal"/>
              <w:jc w:val="center"/>
            </w:pPr>
            <w:r>
              <w:t>485</w:t>
            </w:r>
          </w:p>
        </w:tc>
      </w:tr>
      <w:tr>
        <w:tc>
          <w:tcPr>
            <w:tcW w:w="660" w:type="dxa"/>
            <w:vMerge/>
          </w:tcPr>
          <w:p/>
        </w:tc>
        <w:tc>
          <w:tcPr>
            <w:tcW w:w="5445" w:type="dxa"/>
          </w:tcPr>
          <w:p>
            <w:pPr>
              <w:pStyle w:val="ConsPlusNormal"/>
            </w:pPr>
            <w:r>
              <w:t>- многоэтажной застройки</w:t>
            </w:r>
          </w:p>
        </w:tc>
        <w:tc>
          <w:tcPr>
            <w:tcW w:w="1814" w:type="dxa"/>
          </w:tcPr>
          <w:p>
            <w:pPr>
              <w:pStyle w:val="ConsPlusNormal"/>
            </w:pPr>
          </w:p>
        </w:tc>
        <w:tc>
          <w:tcPr>
            <w:tcW w:w="2310" w:type="dxa"/>
          </w:tcPr>
          <w:p>
            <w:pPr>
              <w:pStyle w:val="ConsPlusNormal"/>
              <w:jc w:val="center"/>
            </w:pPr>
            <w:r>
              <w:t>80</w:t>
            </w:r>
          </w:p>
        </w:tc>
        <w:tc>
          <w:tcPr>
            <w:tcW w:w="2310" w:type="dxa"/>
          </w:tcPr>
          <w:p>
            <w:pPr>
              <w:pStyle w:val="ConsPlusNormal"/>
              <w:jc w:val="center"/>
            </w:pPr>
            <w:r>
              <w:t>285</w:t>
            </w:r>
          </w:p>
        </w:tc>
      </w:tr>
      <w:tr>
        <w:tc>
          <w:tcPr>
            <w:tcW w:w="660" w:type="dxa"/>
            <w:vMerge/>
          </w:tcPr>
          <w:p/>
        </w:tc>
        <w:tc>
          <w:tcPr>
            <w:tcW w:w="5445" w:type="dxa"/>
          </w:tcPr>
          <w:p>
            <w:pPr>
              <w:pStyle w:val="ConsPlusNormal"/>
            </w:pPr>
            <w:r>
              <w:t>- индивидуальной застройки</w:t>
            </w:r>
          </w:p>
        </w:tc>
        <w:tc>
          <w:tcPr>
            <w:tcW w:w="1814" w:type="dxa"/>
          </w:tcPr>
          <w:p>
            <w:pPr>
              <w:pStyle w:val="ConsPlusNormal"/>
            </w:pPr>
          </w:p>
        </w:tc>
        <w:tc>
          <w:tcPr>
            <w:tcW w:w="2310" w:type="dxa"/>
          </w:tcPr>
          <w:p>
            <w:pPr>
              <w:pStyle w:val="ConsPlusNormal"/>
              <w:jc w:val="center"/>
            </w:pPr>
            <w:r>
              <w:t>90</w:t>
            </w:r>
          </w:p>
        </w:tc>
        <w:tc>
          <w:tcPr>
            <w:tcW w:w="2310" w:type="dxa"/>
          </w:tcPr>
          <w:p>
            <w:pPr>
              <w:pStyle w:val="ConsPlusNormal"/>
              <w:jc w:val="center"/>
            </w:pPr>
            <w:r>
              <w:t>200</w:t>
            </w:r>
          </w:p>
        </w:tc>
      </w:tr>
    </w:tbl>
    <w:p>
      <w:pPr>
        <w:sectPr>
          <w:pgSz w:w="16838" w:h="11905"/>
          <w:pgMar w:top="1701" w:right="1134" w:bottom="850" w:left="1134" w:header="0" w:footer="0" w:gutter="0"/>
          <w:cols w:space="720"/>
        </w:sectPr>
      </w:pPr>
    </w:p>
    <w:p>
      <w:pPr>
        <w:pStyle w:val="ConsPlusNormal"/>
        <w:jc w:val="both"/>
      </w:pPr>
    </w:p>
    <w:p>
      <w:pPr>
        <w:pStyle w:val="ConsPlusNormal"/>
        <w:jc w:val="center"/>
      </w:pPr>
      <w:r>
        <w:t>Раздел 5. СВЕДЕНИЯ О ВИДАХ, НАЗНАЧЕНИИ И НАИМЕНОВАНИЯХ</w:t>
      </w:r>
    </w:p>
    <w:p>
      <w:pPr>
        <w:pStyle w:val="ConsPlusNormal"/>
        <w:jc w:val="center"/>
      </w:pPr>
      <w:r>
        <w:t>ПЛАНИРУЕМЫХ ДЛЯ РАЗМЕЩЕНИЯ ОБЪЕКТОВ МЕСТНОГО ЗНАЧЕНИЯ</w:t>
      </w:r>
    </w:p>
    <w:p>
      <w:pPr>
        <w:pStyle w:val="ConsPlusNormal"/>
        <w:jc w:val="center"/>
      </w:pPr>
      <w:r>
        <w:t>МУНИЦИПАЛЬНОГО ОБРАЗОВАНИЯ "ГОРОД ГЛАЗОВ", ИХ ОСНОВНЫЕ</w:t>
      </w:r>
    </w:p>
    <w:p>
      <w:pPr>
        <w:pStyle w:val="ConsPlusNormal"/>
        <w:jc w:val="center"/>
      </w:pPr>
      <w:r>
        <w:t>ХАРАКТЕРИСТИКИ И МЕСТОПОЛОЖЕНИЕ, А ТАКЖЕ ХАРАКТЕРИСТИКИ</w:t>
      </w:r>
    </w:p>
    <w:p>
      <w:pPr>
        <w:pStyle w:val="ConsPlusNormal"/>
        <w:jc w:val="center"/>
      </w:pPr>
      <w:r>
        <w:t>ЗОН С ОСОБЫМИ УСЛОВИЯМИ ИСПОЛЬЗОВАНИЯ ТЕРРИТОРИЙ В СЛУЧАЕ,</w:t>
      </w:r>
    </w:p>
    <w:p>
      <w:pPr>
        <w:pStyle w:val="ConsPlusNormal"/>
        <w:jc w:val="center"/>
      </w:pPr>
      <w:r>
        <w:t>ЕСЛИ УСТАНОВЛЕНИЕ ТАКИХ ЗОН ТРЕБУЕТСЯ В СВЯЗИ</w:t>
      </w:r>
    </w:p>
    <w:p>
      <w:pPr>
        <w:pStyle w:val="ConsPlusNormal"/>
        <w:jc w:val="center"/>
      </w:pPr>
      <w:r>
        <w:t>С РАЗМЕЩЕНИЕМ ДАННЫХ ОБЪЕКТОВ</w:t>
      </w:r>
    </w:p>
    <w:p>
      <w:pPr>
        <w:pStyle w:val="ConsPlusNormal"/>
        <w:jc w:val="both"/>
      </w:pPr>
    </w:p>
    <w:p>
      <w:pPr>
        <w:pStyle w:val="ConsPlusNormal"/>
        <w:ind w:firstLine="540"/>
        <w:jc w:val="both"/>
      </w:pPr>
      <w:r>
        <w:t xml:space="preserve">В соответствии со </w:t>
      </w:r>
      <w:hyperlink r:id="rId20" w:history="1">
        <w:r>
          <w:rPr>
            <w:color w:val="0000FF"/>
          </w:rPr>
          <w:t>Схемой</w:t>
        </w:r>
      </w:hyperlink>
      <w:r>
        <w:t xml:space="preserve"> территориального планирования Российской Федерации в области высшего профессионального образования, утвержденной распоряжением Правительства РФ от 26.02.2013 N 247-р, на территории города Глазова сохраняется объект учебно-образовательного назначения ФГБУ ВПО "</w:t>
      </w:r>
      <w:proofErr w:type="spellStart"/>
      <w:r>
        <w:t>ИжГТУ</w:t>
      </w:r>
      <w:proofErr w:type="spellEnd"/>
      <w:r>
        <w:t>", ул. Кирова, 36.</w:t>
      </w:r>
    </w:p>
    <w:p>
      <w:pPr>
        <w:pStyle w:val="ConsPlusNormal"/>
        <w:pBdr>
          <w:top w:val="single" w:sz="6" w:space="0" w:color="auto"/>
        </w:pBdr>
        <w:spacing w:before="100" w:after="100"/>
        <w:jc w:val="both"/>
        <w:rPr>
          <w:sz w:val="2"/>
          <w:szCs w:val="2"/>
        </w:rPr>
      </w:pPr>
    </w:p>
    <w:p>
      <w:pPr>
        <w:pStyle w:val="ConsPlusNormal"/>
        <w:ind w:firstLine="540"/>
        <w:jc w:val="both"/>
      </w:pPr>
      <w:proofErr w:type="spellStart"/>
      <w:r>
        <w:rPr>
          <w:color w:val="0A2666"/>
        </w:rPr>
        <w:t>КонсультантПлюс</w:t>
      </w:r>
      <w:proofErr w:type="spellEnd"/>
      <w:r>
        <w:rPr>
          <w:color w:val="0A2666"/>
        </w:rPr>
        <w:t>: примечание.</w:t>
      </w:r>
    </w:p>
    <w:p>
      <w:pPr>
        <w:pStyle w:val="ConsPlusNormal"/>
        <w:ind w:firstLine="540"/>
        <w:jc w:val="both"/>
      </w:pPr>
      <w:r>
        <w:rPr>
          <w:color w:val="0A2666"/>
        </w:rPr>
        <w:t>В официальном тексте документа, видимо, допущена опечатка: распоряжение Правительства РФ от 28.12.2012 имеет номер 2607-р, а не 2067-р.</w:t>
      </w:r>
    </w:p>
    <w:p>
      <w:pPr>
        <w:pStyle w:val="ConsPlusNormal"/>
        <w:pBdr>
          <w:top w:val="single" w:sz="6" w:space="0" w:color="auto"/>
        </w:pBdr>
        <w:spacing w:before="100" w:after="100"/>
        <w:jc w:val="both"/>
        <w:rPr>
          <w:sz w:val="2"/>
          <w:szCs w:val="2"/>
        </w:rPr>
      </w:pPr>
    </w:p>
    <w:p>
      <w:pPr>
        <w:pStyle w:val="ConsPlusNormal"/>
        <w:ind w:firstLine="540"/>
        <w:jc w:val="both"/>
      </w:pPr>
      <w:r>
        <w:t xml:space="preserve">В соответствии со </w:t>
      </w:r>
      <w:hyperlink r:id="rId21" w:history="1">
        <w:r>
          <w:rPr>
            <w:color w:val="0000FF"/>
          </w:rPr>
          <w:t>Схемой</w:t>
        </w:r>
      </w:hyperlink>
      <w:r>
        <w:t xml:space="preserve"> территориального планирования в области здравоохранения, утвержденной распоряжением Правительства РФ от 28.12.2012 N 2067-р, на территории города Глазова сохраняются следующие объекты здравоохранения: ФГУЗ "Медико-санитарная часть N 41", ул. Тани </w:t>
      </w:r>
      <w:proofErr w:type="spellStart"/>
      <w:r>
        <w:t>Барамзиной</w:t>
      </w:r>
      <w:proofErr w:type="spellEnd"/>
      <w:r>
        <w:t>, д. 8, ФГУП "Аптека N 41", ул. Короленко, д. 27, Региональное управление N 41 Федерального медико-биологического агентства, ул. Мира, д. 22.</w:t>
      </w:r>
    </w:p>
    <w:p>
      <w:pPr>
        <w:pStyle w:val="ConsPlusNormal"/>
        <w:ind w:firstLine="540"/>
        <w:jc w:val="both"/>
      </w:pPr>
      <w:r>
        <w:t>Документами территориального планирования Российской Федерации и Удмуртской Республики размещение иных объектов федерального значения и регионального значения на территории муниципального образования "Город Глазов" не предусмотрено.</w:t>
      </w:r>
    </w:p>
    <w:p>
      <w:pPr>
        <w:pStyle w:val="ConsPlusNormal"/>
        <w:ind w:firstLine="540"/>
        <w:jc w:val="both"/>
      </w:pPr>
      <w:r>
        <w:t>Документами территориального планирования муниципального образования "</w:t>
      </w:r>
      <w:proofErr w:type="spellStart"/>
      <w:r>
        <w:t>Глазовский</w:t>
      </w:r>
      <w:proofErr w:type="spellEnd"/>
      <w:r>
        <w:t xml:space="preserve"> район" размещение объектов местного значения муниципального образования "</w:t>
      </w:r>
      <w:proofErr w:type="spellStart"/>
      <w:r>
        <w:t>Глазовский</w:t>
      </w:r>
      <w:proofErr w:type="spellEnd"/>
      <w:r>
        <w:t xml:space="preserve"> район" на территории муниципального образования "Город Глазов" не предусмотрено.</w:t>
      </w:r>
    </w:p>
    <w:p>
      <w:pPr>
        <w:pStyle w:val="ConsPlusNormal"/>
        <w:jc w:val="both"/>
      </w:pPr>
    </w:p>
    <w:p>
      <w:pPr>
        <w:pStyle w:val="ConsPlusNormal"/>
        <w:jc w:val="center"/>
      </w:pPr>
      <w:r>
        <w:t>5.1. Объекты социальной инфраструктуры</w:t>
      </w:r>
    </w:p>
    <w:p>
      <w:pPr>
        <w:pStyle w:val="ConsPlusNormal"/>
        <w:jc w:val="both"/>
      </w:pPr>
    </w:p>
    <w:p>
      <w:pPr>
        <w:pStyle w:val="ConsPlusNormal"/>
        <w:ind w:firstLine="540"/>
        <w:jc w:val="both"/>
      </w:pPr>
      <w:r>
        <w:t>5.1.1. Объекты дошкольного назначения</w:t>
      </w:r>
    </w:p>
    <w:p>
      <w:pPr>
        <w:sectPr>
          <w:pgSz w:w="11905" w:h="16838"/>
          <w:pgMar w:top="1134" w:right="850" w:bottom="1134" w:left="1701" w:header="0" w:footer="0" w:gutter="0"/>
          <w:cols w:space="720"/>
        </w:sectPr>
      </w:pPr>
    </w:p>
    <w:p>
      <w:pPr>
        <w:pStyle w:val="ConsPlusNormal"/>
        <w:jc w:val="both"/>
      </w:pPr>
    </w:p>
    <w:p>
      <w:pPr>
        <w:pStyle w:val="ConsPlusNormal"/>
        <w:jc w:val="right"/>
      </w:pPr>
      <w:r>
        <w:t>Таблица N 2</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475"/>
        <w:gridCol w:w="2970"/>
        <w:gridCol w:w="2475"/>
        <w:gridCol w:w="1980"/>
      </w:tblGrid>
      <w:tr>
        <w:tc>
          <w:tcPr>
            <w:tcW w:w="266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970"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1980" w:type="dxa"/>
          </w:tcPr>
          <w:p>
            <w:pPr>
              <w:pStyle w:val="ConsPlusNormal"/>
              <w:jc w:val="center"/>
            </w:pPr>
            <w:r>
              <w:t>Этап реализации</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220 мест</w:t>
            </w:r>
          </w:p>
        </w:tc>
        <w:tc>
          <w:tcPr>
            <w:tcW w:w="2970" w:type="dxa"/>
          </w:tcPr>
          <w:p>
            <w:pPr>
              <w:pStyle w:val="ConsPlusNormal"/>
            </w:pPr>
            <w:r>
              <w:t>Зона застройки многоэтажными жилыми домами (ул. Пехтина)</w:t>
            </w:r>
          </w:p>
        </w:tc>
        <w:tc>
          <w:tcPr>
            <w:tcW w:w="2475" w:type="dxa"/>
          </w:tcPr>
          <w:p>
            <w:pPr>
              <w:pStyle w:val="ConsPlusNormal"/>
              <w:jc w:val="center"/>
            </w:pPr>
            <w:r>
              <w:t>не требуется</w:t>
            </w:r>
          </w:p>
        </w:tc>
        <w:tc>
          <w:tcPr>
            <w:tcW w:w="1980" w:type="dxa"/>
          </w:tcPr>
          <w:p>
            <w:pPr>
              <w:pStyle w:val="ConsPlusNormal"/>
              <w:jc w:val="both"/>
            </w:pPr>
            <w:r>
              <w:t>2019 - 2021</w:t>
            </w:r>
          </w:p>
        </w:tc>
      </w:tr>
      <w:tr>
        <w:tc>
          <w:tcPr>
            <w:tcW w:w="2665" w:type="dxa"/>
          </w:tcPr>
          <w:p>
            <w:pPr>
              <w:pStyle w:val="ConsPlusNormal"/>
            </w:pPr>
            <w:r>
              <w:t>Реконструкция детского дошкольного учреждения</w:t>
            </w:r>
          </w:p>
        </w:tc>
        <w:tc>
          <w:tcPr>
            <w:tcW w:w="2475" w:type="dxa"/>
          </w:tcPr>
          <w:p>
            <w:pPr>
              <w:pStyle w:val="ConsPlusNormal"/>
              <w:jc w:val="center"/>
            </w:pPr>
            <w:r>
              <w:t>на 80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Наговицына)</w:t>
            </w:r>
          </w:p>
        </w:tc>
        <w:tc>
          <w:tcPr>
            <w:tcW w:w="2475" w:type="dxa"/>
          </w:tcPr>
          <w:p>
            <w:pPr>
              <w:pStyle w:val="ConsPlusNormal"/>
              <w:jc w:val="center"/>
            </w:pPr>
            <w:r>
              <w:t>не требуется</w:t>
            </w:r>
          </w:p>
        </w:tc>
        <w:tc>
          <w:tcPr>
            <w:tcW w:w="1980" w:type="dxa"/>
          </w:tcPr>
          <w:p>
            <w:pPr>
              <w:pStyle w:val="ConsPlusNormal"/>
              <w:jc w:val="both"/>
            </w:pPr>
            <w:r>
              <w:t>2013 - 2015</w:t>
            </w:r>
          </w:p>
        </w:tc>
      </w:tr>
      <w:tr>
        <w:tc>
          <w:tcPr>
            <w:tcW w:w="2665" w:type="dxa"/>
          </w:tcPr>
          <w:p>
            <w:pPr>
              <w:pStyle w:val="ConsPlusNormal"/>
            </w:pPr>
            <w:r>
              <w:t>Реконструкция детского дошкольного учреждения</w:t>
            </w:r>
          </w:p>
        </w:tc>
        <w:tc>
          <w:tcPr>
            <w:tcW w:w="2475" w:type="dxa"/>
          </w:tcPr>
          <w:p>
            <w:pPr>
              <w:pStyle w:val="ConsPlusNormal"/>
              <w:jc w:val="center"/>
            </w:pPr>
            <w:r>
              <w:t>на 80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Молодежная)</w:t>
            </w:r>
          </w:p>
        </w:tc>
        <w:tc>
          <w:tcPr>
            <w:tcW w:w="2475" w:type="dxa"/>
          </w:tcPr>
          <w:p>
            <w:pPr>
              <w:pStyle w:val="ConsPlusNormal"/>
              <w:jc w:val="center"/>
            </w:pPr>
            <w:r>
              <w:t>не требуется</w:t>
            </w:r>
          </w:p>
        </w:tc>
        <w:tc>
          <w:tcPr>
            <w:tcW w:w="1980" w:type="dxa"/>
          </w:tcPr>
          <w:p>
            <w:pPr>
              <w:pStyle w:val="ConsPlusNormal"/>
              <w:jc w:val="both"/>
            </w:pPr>
            <w:r>
              <w:t>2013 - 2015</w:t>
            </w:r>
          </w:p>
        </w:tc>
      </w:tr>
      <w:tr>
        <w:tc>
          <w:tcPr>
            <w:tcW w:w="2665" w:type="dxa"/>
          </w:tcPr>
          <w:p>
            <w:pPr>
              <w:pStyle w:val="ConsPlusNormal"/>
            </w:pPr>
            <w:r>
              <w:t>Реконструкция детского дошкольного учреждения</w:t>
            </w:r>
          </w:p>
        </w:tc>
        <w:tc>
          <w:tcPr>
            <w:tcW w:w="2475" w:type="dxa"/>
          </w:tcPr>
          <w:p>
            <w:pPr>
              <w:pStyle w:val="ConsPlusNormal"/>
              <w:jc w:val="center"/>
            </w:pPr>
            <w:r>
              <w:t>на 80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Республиканская)</w:t>
            </w:r>
          </w:p>
        </w:tc>
        <w:tc>
          <w:tcPr>
            <w:tcW w:w="2475" w:type="dxa"/>
          </w:tcPr>
          <w:p>
            <w:pPr>
              <w:pStyle w:val="ConsPlusNormal"/>
              <w:jc w:val="center"/>
            </w:pPr>
            <w:r>
              <w:t>не требуется</w:t>
            </w:r>
          </w:p>
        </w:tc>
        <w:tc>
          <w:tcPr>
            <w:tcW w:w="1980" w:type="dxa"/>
          </w:tcPr>
          <w:p>
            <w:pPr>
              <w:pStyle w:val="ConsPlusNormal"/>
              <w:jc w:val="both"/>
            </w:pPr>
            <w:r>
              <w:t>2013 - 2015</w:t>
            </w:r>
          </w:p>
        </w:tc>
      </w:tr>
      <w:tr>
        <w:tc>
          <w:tcPr>
            <w:tcW w:w="2665" w:type="dxa"/>
          </w:tcPr>
          <w:p>
            <w:pPr>
              <w:pStyle w:val="ConsPlusNormal"/>
            </w:pPr>
            <w:r>
              <w:t>Реконструкция детского дошкольного учреждения</w:t>
            </w:r>
          </w:p>
        </w:tc>
        <w:tc>
          <w:tcPr>
            <w:tcW w:w="2475" w:type="dxa"/>
          </w:tcPr>
          <w:p>
            <w:pPr>
              <w:pStyle w:val="ConsPlusNormal"/>
              <w:jc w:val="center"/>
            </w:pPr>
            <w:r>
              <w:t>на 180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70 лет Октября)</w:t>
            </w:r>
          </w:p>
        </w:tc>
        <w:tc>
          <w:tcPr>
            <w:tcW w:w="2475" w:type="dxa"/>
          </w:tcPr>
          <w:p>
            <w:pPr>
              <w:pStyle w:val="ConsPlusNormal"/>
              <w:jc w:val="center"/>
            </w:pPr>
            <w:r>
              <w:t>не требуется</w:t>
            </w:r>
          </w:p>
        </w:tc>
        <w:tc>
          <w:tcPr>
            <w:tcW w:w="1980" w:type="dxa"/>
          </w:tcPr>
          <w:p>
            <w:pPr>
              <w:pStyle w:val="ConsPlusNormal"/>
              <w:jc w:val="both"/>
            </w:pPr>
            <w:r>
              <w:t>2013 - 2015</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120 мест</w:t>
            </w:r>
          </w:p>
        </w:tc>
        <w:tc>
          <w:tcPr>
            <w:tcW w:w="2970" w:type="dxa"/>
          </w:tcPr>
          <w:p>
            <w:pPr>
              <w:pStyle w:val="ConsPlusNormal"/>
            </w:pPr>
            <w:r>
              <w:t>Зона застройки индивидуальными жилыми домами (ул. Удмуртская - Техническая)</w:t>
            </w:r>
          </w:p>
        </w:tc>
        <w:tc>
          <w:tcPr>
            <w:tcW w:w="2475" w:type="dxa"/>
          </w:tcPr>
          <w:p>
            <w:pPr>
              <w:pStyle w:val="ConsPlusNormal"/>
              <w:jc w:val="center"/>
            </w:pPr>
            <w:r>
              <w:t>не требуется</w:t>
            </w:r>
          </w:p>
        </w:tc>
        <w:tc>
          <w:tcPr>
            <w:tcW w:w="1980" w:type="dxa"/>
          </w:tcPr>
          <w:p>
            <w:pPr>
              <w:pStyle w:val="ConsPlusNormal"/>
            </w:pPr>
            <w:r>
              <w:t>2016 - 2018</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120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Чехова)</w:t>
            </w:r>
          </w:p>
        </w:tc>
        <w:tc>
          <w:tcPr>
            <w:tcW w:w="2475" w:type="dxa"/>
          </w:tcPr>
          <w:p>
            <w:pPr>
              <w:pStyle w:val="ConsPlusNormal"/>
              <w:jc w:val="center"/>
            </w:pPr>
            <w:r>
              <w:t>не требуется</w:t>
            </w:r>
          </w:p>
        </w:tc>
        <w:tc>
          <w:tcPr>
            <w:tcW w:w="1980" w:type="dxa"/>
          </w:tcPr>
          <w:p>
            <w:pPr>
              <w:pStyle w:val="ConsPlusNormal"/>
            </w:pPr>
            <w:r>
              <w:t>2019 - 2021</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120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Первая - Красноармейская)</w:t>
            </w:r>
          </w:p>
        </w:tc>
        <w:tc>
          <w:tcPr>
            <w:tcW w:w="2475" w:type="dxa"/>
          </w:tcPr>
          <w:p>
            <w:pPr>
              <w:pStyle w:val="ConsPlusNormal"/>
              <w:jc w:val="center"/>
            </w:pPr>
            <w:r>
              <w:t>не требуется</w:t>
            </w:r>
          </w:p>
        </w:tc>
        <w:tc>
          <w:tcPr>
            <w:tcW w:w="1980" w:type="dxa"/>
          </w:tcPr>
          <w:p>
            <w:pPr>
              <w:pStyle w:val="ConsPlusNormal"/>
            </w:pPr>
            <w:r>
              <w:t>2022 - 2025</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220 мест</w:t>
            </w:r>
          </w:p>
        </w:tc>
        <w:tc>
          <w:tcPr>
            <w:tcW w:w="2970" w:type="dxa"/>
          </w:tcPr>
          <w:p>
            <w:pPr>
              <w:pStyle w:val="ConsPlusNormal"/>
            </w:pPr>
            <w:r>
              <w:t>Зона застройки многоэтажными жилыми домами (ул. Пехтина)</w:t>
            </w:r>
          </w:p>
        </w:tc>
        <w:tc>
          <w:tcPr>
            <w:tcW w:w="2475" w:type="dxa"/>
          </w:tcPr>
          <w:p>
            <w:pPr>
              <w:pStyle w:val="ConsPlusNormal"/>
              <w:jc w:val="center"/>
            </w:pPr>
            <w:r>
              <w:t>не требуется</w:t>
            </w:r>
          </w:p>
        </w:tc>
        <w:tc>
          <w:tcPr>
            <w:tcW w:w="1980" w:type="dxa"/>
          </w:tcPr>
          <w:p>
            <w:pPr>
              <w:pStyle w:val="ConsPlusNormal"/>
            </w:pPr>
            <w:r>
              <w:t>2019 - 2021, 2022 - 2025</w:t>
            </w:r>
          </w:p>
        </w:tc>
      </w:tr>
      <w:tr>
        <w:tc>
          <w:tcPr>
            <w:tcW w:w="2665" w:type="dxa"/>
          </w:tcPr>
          <w:p>
            <w:pPr>
              <w:pStyle w:val="ConsPlusNormal"/>
            </w:pPr>
            <w:r>
              <w:t>Строительство детского дошкольного учреждения</w:t>
            </w:r>
          </w:p>
        </w:tc>
        <w:tc>
          <w:tcPr>
            <w:tcW w:w="2475" w:type="dxa"/>
          </w:tcPr>
          <w:p>
            <w:pPr>
              <w:pStyle w:val="ConsPlusNormal"/>
              <w:jc w:val="center"/>
            </w:pPr>
            <w:r>
              <w:t>на 120 мест</w:t>
            </w:r>
          </w:p>
        </w:tc>
        <w:tc>
          <w:tcPr>
            <w:tcW w:w="2970" w:type="dxa"/>
          </w:tcPr>
          <w:p>
            <w:pPr>
              <w:pStyle w:val="ConsPlusNormal"/>
            </w:pPr>
            <w:r>
              <w:t xml:space="preserve">Зона застройки </w:t>
            </w:r>
            <w:proofErr w:type="spellStart"/>
            <w:r>
              <w:t>среднеэтажными</w:t>
            </w:r>
            <w:proofErr w:type="spellEnd"/>
            <w:r>
              <w:t xml:space="preserve"> жилыми домами (ул. Куйбышева - Пастухова)</w:t>
            </w:r>
          </w:p>
        </w:tc>
        <w:tc>
          <w:tcPr>
            <w:tcW w:w="2475" w:type="dxa"/>
          </w:tcPr>
          <w:p>
            <w:pPr>
              <w:pStyle w:val="ConsPlusNormal"/>
              <w:jc w:val="center"/>
            </w:pPr>
            <w:r>
              <w:t>не требуется</w:t>
            </w:r>
          </w:p>
        </w:tc>
        <w:tc>
          <w:tcPr>
            <w:tcW w:w="1980" w:type="dxa"/>
          </w:tcPr>
          <w:p>
            <w:pPr>
              <w:pStyle w:val="ConsPlusNormal"/>
            </w:pPr>
            <w:r>
              <w:t>2016 - 2018</w:t>
            </w:r>
          </w:p>
        </w:tc>
      </w:tr>
    </w:tbl>
    <w:p>
      <w:pPr>
        <w:pStyle w:val="ConsPlusNormal"/>
        <w:jc w:val="both"/>
      </w:pPr>
    </w:p>
    <w:p>
      <w:pPr>
        <w:pStyle w:val="ConsPlusNormal"/>
        <w:ind w:firstLine="540"/>
        <w:jc w:val="both"/>
      </w:pPr>
      <w:r>
        <w:t>5.1.2. Объекты учебно-образовательного назначения</w:t>
      </w:r>
    </w:p>
    <w:p>
      <w:pPr>
        <w:pStyle w:val="ConsPlusNormal"/>
        <w:jc w:val="both"/>
      </w:pPr>
    </w:p>
    <w:p>
      <w:pPr>
        <w:pStyle w:val="ConsPlusNormal"/>
        <w:jc w:val="right"/>
      </w:pPr>
      <w:r>
        <w:t>Таблица N 3</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2475"/>
        <w:gridCol w:w="2640"/>
        <w:gridCol w:w="2475"/>
        <w:gridCol w:w="2145"/>
      </w:tblGrid>
      <w:tr>
        <w:tc>
          <w:tcPr>
            <w:tcW w:w="283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640"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2145" w:type="dxa"/>
          </w:tcPr>
          <w:p>
            <w:pPr>
              <w:pStyle w:val="ConsPlusNormal"/>
              <w:jc w:val="center"/>
            </w:pPr>
            <w:r>
              <w:t>Этап реализации</w:t>
            </w:r>
          </w:p>
        </w:tc>
      </w:tr>
      <w:tr>
        <w:tc>
          <w:tcPr>
            <w:tcW w:w="2835" w:type="dxa"/>
          </w:tcPr>
          <w:p>
            <w:pPr>
              <w:pStyle w:val="ConsPlusNormal"/>
            </w:pPr>
            <w:r>
              <w:t>Строительство общеобразовательной школы</w:t>
            </w:r>
          </w:p>
        </w:tc>
        <w:tc>
          <w:tcPr>
            <w:tcW w:w="2475" w:type="dxa"/>
          </w:tcPr>
          <w:p>
            <w:pPr>
              <w:pStyle w:val="ConsPlusNormal"/>
            </w:pPr>
            <w:r>
              <w:t>на 800 мест</w:t>
            </w:r>
          </w:p>
        </w:tc>
        <w:tc>
          <w:tcPr>
            <w:tcW w:w="2640" w:type="dxa"/>
          </w:tcPr>
          <w:p>
            <w:pPr>
              <w:pStyle w:val="ConsPlusNormal"/>
            </w:pPr>
            <w:r>
              <w:t>Зона застройки многоэтажными жилыми домами (ул. Пехтина - Толстого)</w:t>
            </w:r>
          </w:p>
        </w:tc>
        <w:tc>
          <w:tcPr>
            <w:tcW w:w="2475" w:type="dxa"/>
          </w:tcPr>
          <w:p>
            <w:pPr>
              <w:pStyle w:val="ConsPlusNormal"/>
              <w:jc w:val="center"/>
            </w:pPr>
            <w:r>
              <w:t>не требуется</w:t>
            </w:r>
          </w:p>
        </w:tc>
        <w:tc>
          <w:tcPr>
            <w:tcW w:w="2145" w:type="dxa"/>
          </w:tcPr>
          <w:p>
            <w:pPr>
              <w:pStyle w:val="ConsPlusNormal"/>
            </w:pPr>
            <w:r>
              <w:t>2019 - 2021, 2022 - 2025</w:t>
            </w:r>
          </w:p>
        </w:tc>
      </w:tr>
      <w:tr>
        <w:tc>
          <w:tcPr>
            <w:tcW w:w="2835" w:type="dxa"/>
          </w:tcPr>
          <w:p>
            <w:pPr>
              <w:pStyle w:val="ConsPlusNormal"/>
            </w:pPr>
            <w:r>
              <w:t>Строительство спортзала физико-математического лицея</w:t>
            </w:r>
          </w:p>
        </w:tc>
        <w:tc>
          <w:tcPr>
            <w:tcW w:w="2475" w:type="dxa"/>
          </w:tcPr>
          <w:p>
            <w:pPr>
              <w:pStyle w:val="ConsPlusNormal"/>
            </w:pPr>
            <w:r>
              <w:t>общая площадь - 850 м</w:t>
            </w:r>
            <w:proofErr w:type="gramStart"/>
            <w:r>
              <w:t>2</w:t>
            </w:r>
            <w:proofErr w:type="gramEnd"/>
          </w:p>
        </w:tc>
        <w:tc>
          <w:tcPr>
            <w:tcW w:w="2640" w:type="dxa"/>
          </w:tcPr>
          <w:p>
            <w:pPr>
              <w:pStyle w:val="ConsPlusNormal"/>
            </w:pPr>
            <w:r>
              <w:t xml:space="preserve">Зона застройки </w:t>
            </w:r>
            <w:proofErr w:type="spellStart"/>
            <w:r>
              <w:t>среднеэтажными</w:t>
            </w:r>
            <w:proofErr w:type="spellEnd"/>
            <w:r>
              <w:t xml:space="preserve"> жилыми домами (ул. Кирова, д. 49)</w:t>
            </w:r>
          </w:p>
        </w:tc>
        <w:tc>
          <w:tcPr>
            <w:tcW w:w="2475" w:type="dxa"/>
          </w:tcPr>
          <w:p>
            <w:pPr>
              <w:pStyle w:val="ConsPlusNormal"/>
              <w:jc w:val="center"/>
            </w:pPr>
            <w:r>
              <w:t>не требуется</w:t>
            </w:r>
          </w:p>
        </w:tc>
        <w:tc>
          <w:tcPr>
            <w:tcW w:w="2145" w:type="dxa"/>
          </w:tcPr>
          <w:p>
            <w:pPr>
              <w:pStyle w:val="ConsPlusNormal"/>
            </w:pPr>
            <w:r>
              <w:t>2013 - 2015</w:t>
            </w:r>
          </w:p>
        </w:tc>
      </w:tr>
      <w:tr>
        <w:tc>
          <w:tcPr>
            <w:tcW w:w="2835" w:type="dxa"/>
          </w:tcPr>
          <w:p>
            <w:pPr>
              <w:pStyle w:val="ConsPlusNormal"/>
            </w:pPr>
            <w:r>
              <w:t>Строительство спортзала школы N 3</w:t>
            </w:r>
          </w:p>
        </w:tc>
        <w:tc>
          <w:tcPr>
            <w:tcW w:w="2475" w:type="dxa"/>
          </w:tcPr>
          <w:p>
            <w:pPr>
              <w:pStyle w:val="ConsPlusNormal"/>
            </w:pPr>
            <w:r>
              <w:t>1-этажное, общая площадь - 476,0 м</w:t>
            </w:r>
            <w:proofErr w:type="gramStart"/>
            <w:r>
              <w:t>2</w:t>
            </w:r>
            <w:proofErr w:type="gramEnd"/>
          </w:p>
        </w:tc>
        <w:tc>
          <w:tcPr>
            <w:tcW w:w="2640" w:type="dxa"/>
          </w:tcPr>
          <w:p>
            <w:pPr>
              <w:pStyle w:val="ConsPlusNormal"/>
            </w:pPr>
            <w:r>
              <w:t xml:space="preserve">Зона застройки </w:t>
            </w:r>
            <w:proofErr w:type="spellStart"/>
            <w:r>
              <w:t>среднеэтажными</w:t>
            </w:r>
            <w:proofErr w:type="spellEnd"/>
            <w:r>
              <w:t xml:space="preserve"> жилыми домами (ул. Кирова, д. 37)</w:t>
            </w:r>
          </w:p>
        </w:tc>
        <w:tc>
          <w:tcPr>
            <w:tcW w:w="2475" w:type="dxa"/>
          </w:tcPr>
          <w:p>
            <w:pPr>
              <w:pStyle w:val="ConsPlusNormal"/>
              <w:jc w:val="center"/>
            </w:pPr>
            <w:r>
              <w:t>не требуется</w:t>
            </w:r>
          </w:p>
        </w:tc>
        <w:tc>
          <w:tcPr>
            <w:tcW w:w="2145" w:type="dxa"/>
          </w:tcPr>
          <w:p>
            <w:pPr>
              <w:pStyle w:val="ConsPlusNormal"/>
            </w:pPr>
            <w:r>
              <w:t>2013 - 2015</w:t>
            </w:r>
          </w:p>
        </w:tc>
      </w:tr>
      <w:tr>
        <w:tc>
          <w:tcPr>
            <w:tcW w:w="2835" w:type="dxa"/>
          </w:tcPr>
          <w:p>
            <w:pPr>
              <w:pStyle w:val="ConsPlusNormal"/>
            </w:pPr>
            <w:r>
              <w:t>Строительство спортзала школы N 8</w:t>
            </w:r>
          </w:p>
        </w:tc>
        <w:tc>
          <w:tcPr>
            <w:tcW w:w="2475" w:type="dxa"/>
          </w:tcPr>
          <w:p>
            <w:pPr>
              <w:pStyle w:val="ConsPlusNormal"/>
            </w:pPr>
          </w:p>
        </w:tc>
        <w:tc>
          <w:tcPr>
            <w:tcW w:w="2640" w:type="dxa"/>
          </w:tcPr>
          <w:p>
            <w:pPr>
              <w:pStyle w:val="ConsPlusNormal"/>
            </w:pPr>
            <w:r>
              <w:t xml:space="preserve">Зона застройки </w:t>
            </w:r>
            <w:proofErr w:type="spellStart"/>
            <w:r>
              <w:t>среднеэтажными</w:t>
            </w:r>
            <w:proofErr w:type="spellEnd"/>
            <w:r>
              <w:t xml:space="preserve"> жилыми домами (ул. Пионерская, д. 19)</w:t>
            </w:r>
          </w:p>
        </w:tc>
        <w:tc>
          <w:tcPr>
            <w:tcW w:w="2475" w:type="dxa"/>
          </w:tcPr>
          <w:p>
            <w:pPr>
              <w:pStyle w:val="ConsPlusNormal"/>
              <w:jc w:val="center"/>
            </w:pPr>
            <w:r>
              <w:t>не требуется</w:t>
            </w:r>
          </w:p>
        </w:tc>
        <w:tc>
          <w:tcPr>
            <w:tcW w:w="2145" w:type="dxa"/>
          </w:tcPr>
          <w:p>
            <w:pPr>
              <w:pStyle w:val="ConsPlusNormal"/>
            </w:pPr>
            <w:r>
              <w:t>2013 - 2015</w:t>
            </w:r>
          </w:p>
        </w:tc>
      </w:tr>
    </w:tbl>
    <w:p>
      <w:pPr>
        <w:pStyle w:val="ConsPlusNormal"/>
        <w:jc w:val="both"/>
      </w:pPr>
    </w:p>
    <w:p>
      <w:pPr>
        <w:pStyle w:val="ConsPlusNormal"/>
        <w:ind w:firstLine="540"/>
        <w:jc w:val="both"/>
      </w:pPr>
      <w:r>
        <w:t>5.1.3. Объекты здравоохранения</w:t>
      </w:r>
    </w:p>
    <w:p>
      <w:pPr>
        <w:pStyle w:val="ConsPlusNormal"/>
        <w:jc w:val="both"/>
      </w:pPr>
    </w:p>
    <w:p>
      <w:pPr>
        <w:pStyle w:val="ConsPlusNormal"/>
        <w:jc w:val="right"/>
      </w:pPr>
      <w:r>
        <w:t>Таблица N 4</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485"/>
        <w:gridCol w:w="4025"/>
        <w:gridCol w:w="2268"/>
        <w:gridCol w:w="1644"/>
      </w:tblGrid>
      <w:tr>
        <w:tc>
          <w:tcPr>
            <w:tcW w:w="3118" w:type="dxa"/>
          </w:tcPr>
          <w:p>
            <w:pPr>
              <w:pStyle w:val="ConsPlusNormal"/>
              <w:jc w:val="center"/>
            </w:pPr>
            <w:r>
              <w:t>Наименование</w:t>
            </w:r>
          </w:p>
        </w:tc>
        <w:tc>
          <w:tcPr>
            <w:tcW w:w="1485" w:type="dxa"/>
          </w:tcPr>
          <w:p>
            <w:pPr>
              <w:pStyle w:val="ConsPlusNormal"/>
            </w:pPr>
            <w:r>
              <w:t>Основные характеристики</w:t>
            </w:r>
          </w:p>
        </w:tc>
        <w:tc>
          <w:tcPr>
            <w:tcW w:w="4025" w:type="dxa"/>
          </w:tcPr>
          <w:p>
            <w:pPr>
              <w:pStyle w:val="ConsPlusNormal"/>
              <w:jc w:val="center"/>
            </w:pPr>
            <w:r>
              <w:t>Местоположение</w:t>
            </w:r>
          </w:p>
        </w:tc>
        <w:tc>
          <w:tcPr>
            <w:tcW w:w="2268" w:type="dxa"/>
          </w:tcPr>
          <w:p>
            <w:pPr>
              <w:pStyle w:val="ConsPlusNormal"/>
              <w:jc w:val="center"/>
            </w:pPr>
            <w:r>
              <w:t>Характеристика зон с особыми условиями территории</w:t>
            </w:r>
          </w:p>
        </w:tc>
        <w:tc>
          <w:tcPr>
            <w:tcW w:w="1644" w:type="dxa"/>
          </w:tcPr>
          <w:p>
            <w:pPr>
              <w:pStyle w:val="ConsPlusNormal"/>
              <w:jc w:val="center"/>
            </w:pPr>
            <w:r>
              <w:t>Этап реализации</w:t>
            </w:r>
          </w:p>
        </w:tc>
      </w:tr>
      <w:tr>
        <w:tc>
          <w:tcPr>
            <w:tcW w:w="3118" w:type="dxa"/>
          </w:tcPr>
          <w:p>
            <w:pPr>
              <w:pStyle w:val="ConsPlusNormal"/>
            </w:pPr>
            <w:r>
              <w:t>Строительство противотуберкулезного диспансера</w:t>
            </w:r>
          </w:p>
        </w:tc>
        <w:tc>
          <w:tcPr>
            <w:tcW w:w="1485" w:type="dxa"/>
          </w:tcPr>
          <w:p>
            <w:pPr>
              <w:pStyle w:val="ConsPlusNormal"/>
              <w:jc w:val="center"/>
            </w:pPr>
            <w:r>
              <w:t>На 100 коек</w:t>
            </w:r>
          </w:p>
        </w:tc>
        <w:tc>
          <w:tcPr>
            <w:tcW w:w="4025" w:type="dxa"/>
          </w:tcPr>
          <w:p>
            <w:pPr>
              <w:pStyle w:val="ConsPlusNormal"/>
            </w:pPr>
            <w:r>
              <w:t>Отвод земельного участка подлежит согласованию с органами, осуществляющими государственный санитарно-эпидемиологический надзор, с оформлением санитарно-эпидемиологического заключения о соответствии участка санитарным правилам и нормативам. Зона застройки объектами здравоохранения и социальной защиты (в районе ул. Сибирской) или на территории МО "</w:t>
            </w:r>
            <w:proofErr w:type="spellStart"/>
            <w:r>
              <w:t>Глазовский</w:t>
            </w:r>
            <w:proofErr w:type="spellEnd"/>
            <w:r>
              <w:t xml:space="preserve"> район"</w:t>
            </w:r>
          </w:p>
        </w:tc>
        <w:tc>
          <w:tcPr>
            <w:tcW w:w="2268" w:type="dxa"/>
          </w:tcPr>
          <w:p>
            <w:pPr>
              <w:pStyle w:val="ConsPlusNormal"/>
              <w:jc w:val="center"/>
            </w:pPr>
            <w:r>
              <w:t>Санитарный разрыв - 100 м</w:t>
            </w:r>
          </w:p>
        </w:tc>
        <w:tc>
          <w:tcPr>
            <w:tcW w:w="1644" w:type="dxa"/>
          </w:tcPr>
          <w:p>
            <w:pPr>
              <w:pStyle w:val="ConsPlusNormal"/>
              <w:jc w:val="both"/>
            </w:pPr>
            <w:r>
              <w:t>2019 - 2021</w:t>
            </w:r>
          </w:p>
        </w:tc>
      </w:tr>
    </w:tbl>
    <w:p>
      <w:pPr>
        <w:pStyle w:val="ConsPlusNormal"/>
        <w:jc w:val="both"/>
      </w:pPr>
    </w:p>
    <w:p>
      <w:pPr>
        <w:pStyle w:val="ConsPlusNormal"/>
        <w:ind w:firstLine="540"/>
        <w:jc w:val="both"/>
      </w:pPr>
      <w:r>
        <w:t>5.1.4. Объекты спортивного назначения</w:t>
      </w:r>
    </w:p>
    <w:p>
      <w:pPr>
        <w:pStyle w:val="ConsPlusNormal"/>
        <w:jc w:val="both"/>
      </w:pPr>
    </w:p>
    <w:p>
      <w:pPr>
        <w:pStyle w:val="ConsPlusNormal"/>
        <w:jc w:val="right"/>
      </w:pPr>
      <w:r>
        <w:t>Таблица N 5</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2494"/>
        <w:gridCol w:w="2324"/>
        <w:gridCol w:w="2211"/>
        <w:gridCol w:w="1644"/>
      </w:tblGrid>
      <w:tr>
        <w:tc>
          <w:tcPr>
            <w:tcW w:w="3912" w:type="dxa"/>
          </w:tcPr>
          <w:p>
            <w:pPr>
              <w:pStyle w:val="ConsPlusNormal"/>
              <w:jc w:val="center"/>
            </w:pPr>
            <w:r>
              <w:t>Наименование</w:t>
            </w:r>
          </w:p>
        </w:tc>
        <w:tc>
          <w:tcPr>
            <w:tcW w:w="2494" w:type="dxa"/>
          </w:tcPr>
          <w:p>
            <w:pPr>
              <w:pStyle w:val="ConsPlusNormal"/>
              <w:jc w:val="center"/>
            </w:pPr>
            <w:r>
              <w:t>Основные характеристики</w:t>
            </w:r>
          </w:p>
        </w:tc>
        <w:tc>
          <w:tcPr>
            <w:tcW w:w="2324" w:type="dxa"/>
          </w:tcPr>
          <w:p>
            <w:pPr>
              <w:pStyle w:val="ConsPlusNormal"/>
              <w:jc w:val="center"/>
            </w:pPr>
            <w:r>
              <w:t>Местоположение</w:t>
            </w:r>
          </w:p>
        </w:tc>
        <w:tc>
          <w:tcPr>
            <w:tcW w:w="2211" w:type="dxa"/>
          </w:tcPr>
          <w:p>
            <w:pPr>
              <w:pStyle w:val="ConsPlusNormal"/>
              <w:jc w:val="center"/>
            </w:pPr>
            <w:r>
              <w:t>Характеристика зон с особыми условиями территории</w:t>
            </w:r>
          </w:p>
        </w:tc>
        <w:tc>
          <w:tcPr>
            <w:tcW w:w="1644" w:type="dxa"/>
          </w:tcPr>
          <w:p>
            <w:pPr>
              <w:pStyle w:val="ConsPlusNormal"/>
              <w:jc w:val="center"/>
            </w:pPr>
            <w:r>
              <w:t>Этап реализации</w:t>
            </w:r>
          </w:p>
        </w:tc>
      </w:tr>
      <w:tr>
        <w:tc>
          <w:tcPr>
            <w:tcW w:w="3912" w:type="dxa"/>
          </w:tcPr>
          <w:p>
            <w:pPr>
              <w:pStyle w:val="ConsPlusNormal"/>
            </w:pPr>
            <w:r>
              <w:t>Строительство спортивного комплекса</w:t>
            </w:r>
          </w:p>
        </w:tc>
        <w:tc>
          <w:tcPr>
            <w:tcW w:w="2494" w:type="dxa"/>
          </w:tcPr>
          <w:p>
            <w:pPr>
              <w:pStyle w:val="ConsPlusNormal"/>
            </w:pPr>
            <w:r>
              <w:t>Размер пятна застройки - 90 м x 140 м</w:t>
            </w:r>
          </w:p>
        </w:tc>
        <w:tc>
          <w:tcPr>
            <w:tcW w:w="2324" w:type="dxa"/>
          </w:tcPr>
          <w:p>
            <w:pPr>
              <w:pStyle w:val="ConsPlusNormal"/>
            </w:pPr>
            <w:r>
              <w:t>Зона застройки многоэтажными жилыми домами (ул. Пехтина)</w:t>
            </w:r>
          </w:p>
        </w:tc>
        <w:tc>
          <w:tcPr>
            <w:tcW w:w="2211" w:type="dxa"/>
          </w:tcPr>
          <w:p>
            <w:pPr>
              <w:pStyle w:val="ConsPlusNormal"/>
              <w:jc w:val="center"/>
            </w:pPr>
            <w:r>
              <w:t>Не требуется</w:t>
            </w:r>
          </w:p>
        </w:tc>
        <w:tc>
          <w:tcPr>
            <w:tcW w:w="1644" w:type="dxa"/>
          </w:tcPr>
          <w:p>
            <w:pPr>
              <w:pStyle w:val="ConsPlusNormal"/>
              <w:jc w:val="both"/>
            </w:pPr>
            <w:r>
              <w:t>2013 - 2015</w:t>
            </w:r>
          </w:p>
        </w:tc>
      </w:tr>
      <w:tr>
        <w:tc>
          <w:tcPr>
            <w:tcW w:w="3912" w:type="dxa"/>
          </w:tcPr>
          <w:p>
            <w:pPr>
              <w:pStyle w:val="ConsPlusNormal"/>
            </w:pPr>
            <w:r>
              <w:t>Строительство физкультурно-оздоровительного центра</w:t>
            </w:r>
          </w:p>
        </w:tc>
        <w:tc>
          <w:tcPr>
            <w:tcW w:w="2494" w:type="dxa"/>
          </w:tcPr>
          <w:p>
            <w:pPr>
              <w:pStyle w:val="ConsPlusNormal"/>
            </w:pPr>
            <w:r>
              <w:t>Общая площадь - 860,0 м</w:t>
            </w:r>
            <w:proofErr w:type="gramStart"/>
            <w:r>
              <w:t>2</w:t>
            </w:r>
            <w:proofErr w:type="gramEnd"/>
            <w:r>
              <w:t>. Строит</w:t>
            </w:r>
            <w:proofErr w:type="gramStart"/>
            <w:r>
              <w:t>.</w:t>
            </w:r>
            <w:proofErr w:type="gramEnd"/>
            <w:r>
              <w:t xml:space="preserve"> </w:t>
            </w:r>
            <w:proofErr w:type="gramStart"/>
            <w:r>
              <w:t>о</w:t>
            </w:r>
            <w:proofErr w:type="gramEnd"/>
            <w:r>
              <w:t>бъем - 5500 м3</w:t>
            </w:r>
          </w:p>
        </w:tc>
        <w:tc>
          <w:tcPr>
            <w:tcW w:w="2324" w:type="dxa"/>
          </w:tcPr>
          <w:p>
            <w:pPr>
              <w:pStyle w:val="ConsPlusNormal"/>
            </w:pPr>
            <w:r>
              <w:t>Зона смешанной, деловой и жилой застройки (ул. Карла Маркса)</w:t>
            </w:r>
          </w:p>
        </w:tc>
        <w:tc>
          <w:tcPr>
            <w:tcW w:w="2211" w:type="dxa"/>
          </w:tcPr>
          <w:p>
            <w:pPr>
              <w:pStyle w:val="ConsPlusNormal"/>
              <w:jc w:val="center"/>
            </w:pPr>
            <w:r>
              <w:t>Не требуется</w:t>
            </w:r>
          </w:p>
        </w:tc>
        <w:tc>
          <w:tcPr>
            <w:tcW w:w="1644" w:type="dxa"/>
          </w:tcPr>
          <w:p>
            <w:pPr>
              <w:pStyle w:val="ConsPlusNormal"/>
              <w:jc w:val="both"/>
            </w:pPr>
            <w:r>
              <w:t>2013 - 2015</w:t>
            </w:r>
          </w:p>
        </w:tc>
      </w:tr>
      <w:tr>
        <w:tc>
          <w:tcPr>
            <w:tcW w:w="3912" w:type="dxa"/>
          </w:tcPr>
          <w:p>
            <w:pPr>
              <w:pStyle w:val="ConsPlusNormal"/>
            </w:pPr>
            <w:r>
              <w:t>Реконструкция зданий</w:t>
            </w:r>
          </w:p>
          <w:p>
            <w:pPr>
              <w:pStyle w:val="ConsPlusNormal"/>
            </w:pPr>
            <w:r>
              <w:t>и сооружений городского стадиона МУ СКК "Прогресс"</w:t>
            </w:r>
          </w:p>
        </w:tc>
        <w:tc>
          <w:tcPr>
            <w:tcW w:w="2494" w:type="dxa"/>
          </w:tcPr>
          <w:p>
            <w:pPr>
              <w:pStyle w:val="ConsPlusNormal"/>
            </w:pPr>
          </w:p>
        </w:tc>
        <w:tc>
          <w:tcPr>
            <w:tcW w:w="2324" w:type="dxa"/>
          </w:tcPr>
          <w:p>
            <w:pPr>
              <w:pStyle w:val="ConsPlusNormal"/>
            </w:pPr>
            <w:r>
              <w:t xml:space="preserve">Зона застройки </w:t>
            </w:r>
            <w:proofErr w:type="gramStart"/>
            <w:r>
              <w:t>спортивными</w:t>
            </w:r>
            <w:proofErr w:type="gramEnd"/>
            <w:r>
              <w:t xml:space="preserve"> плоскостными</w:t>
            </w:r>
          </w:p>
          <w:p>
            <w:pPr>
              <w:pStyle w:val="ConsPlusNormal"/>
            </w:pPr>
            <w:r>
              <w:t>и объемными сооружениями (ул. Кирова)</w:t>
            </w:r>
          </w:p>
        </w:tc>
        <w:tc>
          <w:tcPr>
            <w:tcW w:w="2211" w:type="dxa"/>
          </w:tcPr>
          <w:p>
            <w:pPr>
              <w:pStyle w:val="ConsPlusNormal"/>
              <w:jc w:val="center"/>
            </w:pPr>
            <w:r>
              <w:t>Не требуется</w:t>
            </w:r>
          </w:p>
        </w:tc>
        <w:tc>
          <w:tcPr>
            <w:tcW w:w="1644" w:type="dxa"/>
          </w:tcPr>
          <w:p>
            <w:pPr>
              <w:pStyle w:val="ConsPlusNormal"/>
              <w:jc w:val="both"/>
            </w:pPr>
            <w:r>
              <w:t>2013 - 2015</w:t>
            </w:r>
          </w:p>
        </w:tc>
      </w:tr>
    </w:tbl>
    <w:p>
      <w:pPr>
        <w:pStyle w:val="ConsPlusNormal"/>
        <w:jc w:val="both"/>
      </w:pPr>
    </w:p>
    <w:p>
      <w:pPr>
        <w:pStyle w:val="ConsPlusNormal"/>
        <w:ind w:firstLine="540"/>
        <w:jc w:val="both"/>
      </w:pPr>
      <w:r>
        <w:t>5.1.5. Объекты культурно-досугового назначения</w:t>
      </w:r>
    </w:p>
    <w:p>
      <w:pPr>
        <w:pStyle w:val="ConsPlusNormal"/>
        <w:jc w:val="both"/>
      </w:pPr>
    </w:p>
    <w:p>
      <w:pPr>
        <w:pStyle w:val="ConsPlusNormal"/>
        <w:jc w:val="right"/>
      </w:pPr>
      <w:r>
        <w:t>Таблица N 6</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2475"/>
        <w:gridCol w:w="2640"/>
        <w:gridCol w:w="2475"/>
        <w:gridCol w:w="1814"/>
      </w:tblGrid>
      <w:tr>
        <w:tc>
          <w:tcPr>
            <w:tcW w:w="317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640"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1814" w:type="dxa"/>
          </w:tcPr>
          <w:p>
            <w:pPr>
              <w:pStyle w:val="ConsPlusNormal"/>
              <w:jc w:val="center"/>
            </w:pPr>
            <w:r>
              <w:t>Этап реализации</w:t>
            </w:r>
          </w:p>
        </w:tc>
      </w:tr>
      <w:tr>
        <w:tc>
          <w:tcPr>
            <w:tcW w:w="3175" w:type="dxa"/>
          </w:tcPr>
          <w:p>
            <w:pPr>
              <w:pStyle w:val="ConsPlusNormal"/>
            </w:pPr>
            <w:r>
              <w:t>Строительство музейно-туристического комплекса на базе историко-культурного музея-заповедника "</w:t>
            </w:r>
            <w:proofErr w:type="spellStart"/>
            <w:r>
              <w:t>Иднакар</w:t>
            </w:r>
            <w:proofErr w:type="spellEnd"/>
            <w:r>
              <w:t>"</w:t>
            </w:r>
          </w:p>
        </w:tc>
        <w:tc>
          <w:tcPr>
            <w:tcW w:w="2475" w:type="dxa"/>
          </w:tcPr>
          <w:p>
            <w:pPr>
              <w:pStyle w:val="ConsPlusNormal"/>
            </w:pPr>
          </w:p>
        </w:tc>
        <w:tc>
          <w:tcPr>
            <w:tcW w:w="2640" w:type="dxa"/>
          </w:tcPr>
          <w:p>
            <w:pPr>
              <w:pStyle w:val="ConsPlusNormal"/>
            </w:pPr>
            <w:r>
              <w:t xml:space="preserve">Зона делового, общественного и коммерческого назначения (в районе д. </w:t>
            </w:r>
            <w:proofErr w:type="spellStart"/>
            <w:r>
              <w:t>Солдырь</w:t>
            </w:r>
            <w:proofErr w:type="spellEnd"/>
            <w:r>
              <w:t>)</w:t>
            </w:r>
          </w:p>
        </w:tc>
        <w:tc>
          <w:tcPr>
            <w:tcW w:w="2475" w:type="dxa"/>
          </w:tcPr>
          <w:p>
            <w:pPr>
              <w:pStyle w:val="ConsPlusNormal"/>
              <w:jc w:val="center"/>
            </w:pPr>
            <w:r>
              <w:t>Не требуется</w:t>
            </w:r>
          </w:p>
        </w:tc>
        <w:tc>
          <w:tcPr>
            <w:tcW w:w="1814" w:type="dxa"/>
          </w:tcPr>
          <w:p>
            <w:pPr>
              <w:pStyle w:val="ConsPlusNormal"/>
              <w:jc w:val="both"/>
            </w:pPr>
            <w:r>
              <w:t>2019 - 2021</w:t>
            </w:r>
          </w:p>
        </w:tc>
      </w:tr>
      <w:tr>
        <w:tc>
          <w:tcPr>
            <w:tcW w:w="3175" w:type="dxa"/>
          </w:tcPr>
          <w:p>
            <w:pPr>
              <w:pStyle w:val="ConsPlusNormal"/>
            </w:pPr>
            <w:r>
              <w:t>Реконструкция МУК ОКЦ "Россия"</w:t>
            </w:r>
          </w:p>
        </w:tc>
        <w:tc>
          <w:tcPr>
            <w:tcW w:w="2475" w:type="dxa"/>
          </w:tcPr>
          <w:p>
            <w:pPr>
              <w:pStyle w:val="ConsPlusNormal"/>
            </w:pPr>
          </w:p>
        </w:tc>
        <w:tc>
          <w:tcPr>
            <w:tcW w:w="2640" w:type="dxa"/>
          </w:tcPr>
          <w:p>
            <w:pPr>
              <w:pStyle w:val="ConsPlusNormal"/>
            </w:pPr>
            <w:r>
              <w:t>Зона делового, общественного и коммерческого назначения</w:t>
            </w:r>
          </w:p>
        </w:tc>
        <w:tc>
          <w:tcPr>
            <w:tcW w:w="2475" w:type="dxa"/>
          </w:tcPr>
          <w:p>
            <w:pPr>
              <w:pStyle w:val="ConsPlusNormal"/>
              <w:jc w:val="center"/>
            </w:pPr>
            <w:r>
              <w:t>Не требуется</w:t>
            </w:r>
          </w:p>
        </w:tc>
        <w:tc>
          <w:tcPr>
            <w:tcW w:w="1814" w:type="dxa"/>
          </w:tcPr>
          <w:p>
            <w:pPr>
              <w:pStyle w:val="ConsPlusNormal"/>
              <w:jc w:val="both"/>
            </w:pPr>
            <w:r>
              <w:t>2013 - 2015</w:t>
            </w:r>
          </w:p>
        </w:tc>
      </w:tr>
    </w:tbl>
    <w:p>
      <w:pPr>
        <w:pStyle w:val="ConsPlusNormal"/>
        <w:jc w:val="both"/>
      </w:pPr>
    </w:p>
    <w:p>
      <w:pPr>
        <w:pStyle w:val="ConsPlusNormal"/>
        <w:jc w:val="center"/>
      </w:pPr>
      <w:r>
        <w:t>5.2. Объекты специального назначения</w:t>
      </w:r>
    </w:p>
    <w:p>
      <w:pPr>
        <w:pStyle w:val="ConsPlusNormal"/>
        <w:jc w:val="both"/>
      </w:pPr>
    </w:p>
    <w:p>
      <w:pPr>
        <w:pStyle w:val="ConsPlusNormal"/>
        <w:ind w:firstLine="540"/>
        <w:jc w:val="both"/>
      </w:pPr>
      <w:r>
        <w:t>5.2.1. Объекты оказания ритуальных услуг и мест захоронения</w:t>
      </w:r>
    </w:p>
    <w:p>
      <w:pPr>
        <w:pStyle w:val="ConsPlusNormal"/>
        <w:jc w:val="both"/>
      </w:pPr>
    </w:p>
    <w:p>
      <w:pPr>
        <w:pStyle w:val="ConsPlusNormal"/>
        <w:jc w:val="right"/>
      </w:pPr>
      <w:r>
        <w:t>Таблица N 7</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475"/>
        <w:gridCol w:w="2475"/>
        <w:gridCol w:w="2475"/>
        <w:gridCol w:w="2145"/>
      </w:tblGrid>
      <w:tr>
        <w:tc>
          <w:tcPr>
            <w:tcW w:w="300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475"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2145" w:type="dxa"/>
          </w:tcPr>
          <w:p>
            <w:pPr>
              <w:pStyle w:val="ConsPlusNormal"/>
              <w:jc w:val="center"/>
            </w:pPr>
            <w:r>
              <w:t>Этап реализации</w:t>
            </w:r>
          </w:p>
        </w:tc>
      </w:tr>
      <w:tr>
        <w:tc>
          <w:tcPr>
            <w:tcW w:w="3005" w:type="dxa"/>
          </w:tcPr>
          <w:p>
            <w:pPr>
              <w:pStyle w:val="ConsPlusNormal"/>
            </w:pPr>
            <w:r>
              <w:t>Строительство кладбища смешанного и традиционного захоронения</w:t>
            </w:r>
          </w:p>
        </w:tc>
        <w:tc>
          <w:tcPr>
            <w:tcW w:w="2475" w:type="dxa"/>
          </w:tcPr>
          <w:p>
            <w:pPr>
              <w:pStyle w:val="ConsPlusNormal"/>
              <w:jc w:val="center"/>
            </w:pPr>
            <w:r>
              <w:t>до 40 га</w:t>
            </w:r>
          </w:p>
        </w:tc>
        <w:tc>
          <w:tcPr>
            <w:tcW w:w="2475" w:type="dxa"/>
          </w:tcPr>
          <w:p>
            <w:pPr>
              <w:pStyle w:val="ConsPlusNormal"/>
            </w:pPr>
            <w:r>
              <w:t>на территории МО "</w:t>
            </w:r>
            <w:proofErr w:type="spellStart"/>
            <w:r>
              <w:t>Глазовский</w:t>
            </w:r>
            <w:proofErr w:type="spellEnd"/>
            <w:r>
              <w:t xml:space="preserve"> район"</w:t>
            </w:r>
          </w:p>
        </w:tc>
        <w:tc>
          <w:tcPr>
            <w:tcW w:w="2475" w:type="dxa"/>
          </w:tcPr>
          <w:p>
            <w:pPr>
              <w:pStyle w:val="ConsPlusNormal"/>
              <w:jc w:val="center"/>
            </w:pPr>
            <w:r>
              <w:t>С33 - 300 м</w:t>
            </w:r>
          </w:p>
        </w:tc>
        <w:tc>
          <w:tcPr>
            <w:tcW w:w="2145" w:type="dxa"/>
          </w:tcPr>
          <w:p>
            <w:pPr>
              <w:pStyle w:val="ConsPlusNormal"/>
            </w:pPr>
            <w:r>
              <w:t>2016 - 2018</w:t>
            </w:r>
          </w:p>
        </w:tc>
      </w:tr>
    </w:tbl>
    <w:p>
      <w:pPr>
        <w:pStyle w:val="ConsPlusNormal"/>
        <w:jc w:val="both"/>
      </w:pPr>
    </w:p>
    <w:p>
      <w:pPr>
        <w:pStyle w:val="ConsPlusNormal"/>
        <w:ind w:firstLine="540"/>
        <w:jc w:val="both"/>
      </w:pPr>
      <w:r>
        <w:t>5.2.2. Объекты утилизации и переработки бытовых и промышленных отходов</w:t>
      </w:r>
    </w:p>
    <w:p>
      <w:pPr>
        <w:pStyle w:val="ConsPlusNormal"/>
        <w:jc w:val="both"/>
      </w:pPr>
    </w:p>
    <w:p>
      <w:pPr>
        <w:pStyle w:val="ConsPlusNormal"/>
        <w:jc w:val="right"/>
      </w:pPr>
      <w:r>
        <w:t>Таблица N 8</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475"/>
        <w:gridCol w:w="2475"/>
        <w:gridCol w:w="2475"/>
        <w:gridCol w:w="1980"/>
      </w:tblGrid>
      <w:tr>
        <w:tc>
          <w:tcPr>
            <w:tcW w:w="300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475"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1980" w:type="dxa"/>
          </w:tcPr>
          <w:p>
            <w:pPr>
              <w:pStyle w:val="ConsPlusNormal"/>
              <w:jc w:val="center"/>
            </w:pPr>
            <w:r>
              <w:t>Этап реализации</w:t>
            </w:r>
          </w:p>
        </w:tc>
      </w:tr>
      <w:tr>
        <w:tc>
          <w:tcPr>
            <w:tcW w:w="3005" w:type="dxa"/>
          </w:tcPr>
          <w:p>
            <w:pPr>
              <w:pStyle w:val="ConsPlusNormal"/>
            </w:pPr>
            <w:r>
              <w:t>Мусороперегрузочная станция ТБО</w:t>
            </w:r>
          </w:p>
        </w:tc>
        <w:tc>
          <w:tcPr>
            <w:tcW w:w="2475" w:type="dxa"/>
          </w:tcPr>
          <w:p>
            <w:pPr>
              <w:pStyle w:val="ConsPlusNormal"/>
              <w:jc w:val="center"/>
            </w:pPr>
            <w:r>
              <w:t>1,0 га</w:t>
            </w:r>
          </w:p>
        </w:tc>
        <w:tc>
          <w:tcPr>
            <w:tcW w:w="2475" w:type="dxa"/>
          </w:tcPr>
          <w:p>
            <w:pPr>
              <w:pStyle w:val="ConsPlusNormal"/>
            </w:pPr>
            <w:r>
              <w:t>На территории МО "</w:t>
            </w:r>
            <w:proofErr w:type="spellStart"/>
            <w:r>
              <w:t>Глазовский</w:t>
            </w:r>
            <w:proofErr w:type="spellEnd"/>
            <w:r>
              <w:t xml:space="preserve"> район"</w:t>
            </w:r>
          </w:p>
        </w:tc>
        <w:tc>
          <w:tcPr>
            <w:tcW w:w="2475" w:type="dxa"/>
          </w:tcPr>
          <w:p>
            <w:pPr>
              <w:pStyle w:val="ConsPlusNormal"/>
              <w:jc w:val="center"/>
            </w:pPr>
            <w:r>
              <w:t>С33 - 100 м</w:t>
            </w:r>
          </w:p>
        </w:tc>
        <w:tc>
          <w:tcPr>
            <w:tcW w:w="1980" w:type="dxa"/>
          </w:tcPr>
          <w:p>
            <w:pPr>
              <w:pStyle w:val="ConsPlusNormal"/>
              <w:jc w:val="both"/>
            </w:pPr>
            <w:r>
              <w:t>2019 - 2021</w:t>
            </w:r>
          </w:p>
        </w:tc>
      </w:tr>
    </w:tbl>
    <w:p>
      <w:pPr>
        <w:pStyle w:val="ConsPlusNormal"/>
        <w:jc w:val="both"/>
      </w:pPr>
    </w:p>
    <w:p>
      <w:pPr>
        <w:pStyle w:val="ConsPlusNormal"/>
        <w:jc w:val="center"/>
      </w:pPr>
      <w:r>
        <w:t>5.3. Объекты транспортной инфраструктуры</w:t>
      </w:r>
    </w:p>
    <w:p>
      <w:pPr>
        <w:pStyle w:val="ConsPlusNormal"/>
        <w:jc w:val="both"/>
      </w:pPr>
    </w:p>
    <w:p>
      <w:pPr>
        <w:pStyle w:val="ConsPlusNormal"/>
        <w:jc w:val="right"/>
      </w:pPr>
      <w:r>
        <w:t>Таблица N 9</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475"/>
        <w:gridCol w:w="2970"/>
        <w:gridCol w:w="2310"/>
        <w:gridCol w:w="2145"/>
      </w:tblGrid>
      <w:tr>
        <w:tc>
          <w:tcPr>
            <w:tcW w:w="266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970" w:type="dxa"/>
          </w:tcPr>
          <w:p>
            <w:pPr>
              <w:pStyle w:val="ConsPlusNormal"/>
              <w:jc w:val="center"/>
            </w:pPr>
            <w:r>
              <w:t>Местоположение</w:t>
            </w:r>
          </w:p>
        </w:tc>
        <w:tc>
          <w:tcPr>
            <w:tcW w:w="2310" w:type="dxa"/>
          </w:tcPr>
          <w:p>
            <w:pPr>
              <w:pStyle w:val="ConsPlusNormal"/>
              <w:jc w:val="center"/>
            </w:pPr>
            <w:r>
              <w:t>Характеристика зон с особыми условиями территории</w:t>
            </w:r>
          </w:p>
        </w:tc>
        <w:tc>
          <w:tcPr>
            <w:tcW w:w="2145" w:type="dxa"/>
          </w:tcPr>
          <w:p>
            <w:pPr>
              <w:pStyle w:val="ConsPlusNormal"/>
              <w:jc w:val="center"/>
            </w:pPr>
            <w:r>
              <w:t>Этап реализации</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r>
              <w:t xml:space="preserve">Продолжение ул. </w:t>
            </w:r>
            <w:proofErr w:type="spellStart"/>
            <w:r>
              <w:t>Пряженникова</w:t>
            </w:r>
            <w:proofErr w:type="spellEnd"/>
            <w:r>
              <w:t xml:space="preserve">, с выездом на ул. </w:t>
            </w:r>
            <w:proofErr w:type="gramStart"/>
            <w:r>
              <w:t>Вятскую</w:t>
            </w:r>
            <w:proofErr w:type="gramEnd"/>
          </w:p>
        </w:tc>
        <w:tc>
          <w:tcPr>
            <w:tcW w:w="2310"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proofErr w:type="gramStart"/>
            <w:r>
              <w:t xml:space="preserve">Продолжение ул. Первой, от ул. Колхозной до ул. Красноармейской, от ул. Красноармейской до ул. Братьев </w:t>
            </w:r>
            <w:proofErr w:type="spellStart"/>
            <w:r>
              <w:t>Касимовых</w:t>
            </w:r>
            <w:proofErr w:type="spellEnd"/>
            <w:r>
              <w:t xml:space="preserve">, от ул. Братьев </w:t>
            </w:r>
            <w:proofErr w:type="spellStart"/>
            <w:r>
              <w:t>Касимовых</w:t>
            </w:r>
            <w:proofErr w:type="spellEnd"/>
            <w:r>
              <w:t xml:space="preserve"> до Окружного шоссе</w:t>
            </w:r>
            <w:proofErr w:type="gramEnd"/>
          </w:p>
        </w:tc>
        <w:tc>
          <w:tcPr>
            <w:tcW w:w="2310" w:type="dxa"/>
          </w:tcPr>
          <w:p>
            <w:pPr>
              <w:pStyle w:val="ConsPlusNormal"/>
            </w:pPr>
            <w:r>
              <w:t>Не требуется</w:t>
            </w:r>
          </w:p>
        </w:tc>
        <w:tc>
          <w:tcPr>
            <w:tcW w:w="2145" w:type="dxa"/>
          </w:tcPr>
          <w:p>
            <w:pPr>
              <w:pStyle w:val="ConsPlusNormal"/>
            </w:pPr>
            <w:r>
              <w:t>2013 - 2015, 2013 - 2015, 2019 - 2021</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Продолжение ул. Барышникова, ул. </w:t>
            </w:r>
            <w:proofErr w:type="gramStart"/>
            <w:r>
              <w:t>Красноармейской</w:t>
            </w:r>
            <w:proofErr w:type="gramEnd"/>
            <w:r>
              <w:t xml:space="preserve"> до ул. Братьев </w:t>
            </w:r>
            <w:proofErr w:type="spellStart"/>
            <w:r>
              <w:t>Касимовых</w:t>
            </w:r>
            <w:proofErr w:type="spellEnd"/>
            <w:r>
              <w:t xml:space="preserve">, от ул. Братьев </w:t>
            </w:r>
            <w:proofErr w:type="spellStart"/>
            <w:r>
              <w:t>Касимовых</w:t>
            </w:r>
            <w:proofErr w:type="spellEnd"/>
            <w:r>
              <w:t xml:space="preserve"> до Окружного шоссе</w:t>
            </w:r>
          </w:p>
        </w:tc>
        <w:tc>
          <w:tcPr>
            <w:tcW w:w="2310"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proofErr w:type="gramStart"/>
            <w:r>
              <w:t xml:space="preserve">Ул. Пастухова, ул. Братьев </w:t>
            </w:r>
            <w:proofErr w:type="spellStart"/>
            <w:r>
              <w:t>Касимовых</w:t>
            </w:r>
            <w:proofErr w:type="spellEnd"/>
            <w:r>
              <w:t>, до Окружного шоссе, от ул. Пионерской до ул. Драгунова</w:t>
            </w:r>
            <w:proofErr w:type="gramEnd"/>
          </w:p>
        </w:tc>
        <w:tc>
          <w:tcPr>
            <w:tcW w:w="2310"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Автомобильная дорога</w:t>
            </w:r>
          </w:p>
        </w:tc>
        <w:tc>
          <w:tcPr>
            <w:tcW w:w="2475" w:type="dxa"/>
          </w:tcPr>
          <w:p>
            <w:pPr>
              <w:pStyle w:val="ConsPlusNormal"/>
            </w:pPr>
            <w:r>
              <w:t>Магистральная</w:t>
            </w:r>
            <w:proofErr w:type="gramStart"/>
            <w:r>
              <w:t>.</w:t>
            </w:r>
            <w:proofErr w:type="gramEnd"/>
            <w:r>
              <w:t xml:space="preserve"> </w:t>
            </w:r>
            <w:proofErr w:type="gramStart"/>
            <w:r>
              <w:t>о</w:t>
            </w:r>
            <w:proofErr w:type="gramEnd"/>
            <w:r>
              <w:t>бщегородского значения</w:t>
            </w:r>
          </w:p>
        </w:tc>
        <w:tc>
          <w:tcPr>
            <w:tcW w:w="2970" w:type="dxa"/>
          </w:tcPr>
          <w:p>
            <w:pPr>
              <w:pStyle w:val="ConsPlusNormal"/>
            </w:pPr>
            <w:r>
              <w:t>Продолжение ул. Толстого, от ул. Пехтина до МУП "Водоканал"</w:t>
            </w:r>
          </w:p>
        </w:tc>
        <w:tc>
          <w:tcPr>
            <w:tcW w:w="2310"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общегородского значения</w:t>
            </w:r>
          </w:p>
        </w:tc>
        <w:tc>
          <w:tcPr>
            <w:tcW w:w="2970" w:type="dxa"/>
          </w:tcPr>
          <w:p>
            <w:pPr>
              <w:pStyle w:val="ConsPlusNormal"/>
            </w:pPr>
            <w:r>
              <w:t>Продолжение дороги по ул. Технической, до перекрестка с автодорогой ОАО "Удмуртская птицефабрика", с выездом на автомобильную дорогу Глазов - Яр, жилой район "</w:t>
            </w:r>
            <w:proofErr w:type="spellStart"/>
            <w:r>
              <w:t>Сыга</w:t>
            </w:r>
            <w:proofErr w:type="spellEnd"/>
            <w:r>
              <w:t>"</w:t>
            </w:r>
          </w:p>
        </w:tc>
        <w:tc>
          <w:tcPr>
            <w:tcW w:w="2310"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общегородского значения</w:t>
            </w:r>
          </w:p>
        </w:tc>
        <w:tc>
          <w:tcPr>
            <w:tcW w:w="2970" w:type="dxa"/>
          </w:tcPr>
          <w:p>
            <w:pPr>
              <w:pStyle w:val="ConsPlusNormal"/>
            </w:pPr>
            <w:r>
              <w:t xml:space="preserve">Продолжение ул. Драгунова, до ул. </w:t>
            </w:r>
            <w:proofErr w:type="gramStart"/>
            <w:r>
              <w:t>Технической</w:t>
            </w:r>
            <w:proofErr w:type="gramEnd"/>
            <w:r>
              <w:t xml:space="preserve">, со строительством моста через реку </w:t>
            </w:r>
            <w:proofErr w:type="spellStart"/>
            <w:r>
              <w:t>Сыгу</w:t>
            </w:r>
            <w:proofErr w:type="spellEnd"/>
          </w:p>
        </w:tc>
        <w:tc>
          <w:tcPr>
            <w:tcW w:w="2310"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От МУП "Водоканал" до ул. </w:t>
            </w:r>
            <w:proofErr w:type="gramStart"/>
            <w:r>
              <w:t>Сибирской</w:t>
            </w:r>
            <w:proofErr w:type="gramEnd"/>
          </w:p>
        </w:tc>
        <w:tc>
          <w:tcPr>
            <w:tcW w:w="2310"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Автомобильная</w:t>
            </w:r>
          </w:p>
        </w:tc>
        <w:tc>
          <w:tcPr>
            <w:tcW w:w="2475" w:type="dxa"/>
          </w:tcPr>
          <w:p>
            <w:pPr>
              <w:pStyle w:val="ConsPlusNormal"/>
            </w:pPr>
            <w:proofErr w:type="gramStart"/>
            <w:r>
              <w:t>Магистральная</w:t>
            </w:r>
            <w:proofErr w:type="gramEnd"/>
            <w:r>
              <w:t>, общегородского значения</w:t>
            </w:r>
          </w:p>
        </w:tc>
        <w:tc>
          <w:tcPr>
            <w:tcW w:w="2970" w:type="dxa"/>
          </w:tcPr>
          <w:p>
            <w:pPr>
              <w:pStyle w:val="ConsPlusNormal"/>
            </w:pPr>
            <w:r>
              <w:t>Продолжение ул. Пехтина до ул. Карла Маркса</w:t>
            </w:r>
          </w:p>
        </w:tc>
        <w:tc>
          <w:tcPr>
            <w:tcW w:w="2310"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r>
              <w:t xml:space="preserve">Ул. </w:t>
            </w:r>
            <w:proofErr w:type="gramStart"/>
            <w:r>
              <w:t>Звездная</w:t>
            </w:r>
            <w:proofErr w:type="gramEnd"/>
            <w:r>
              <w:t>, от ул. Технической до бульвара Озерный</w:t>
            </w:r>
          </w:p>
        </w:tc>
        <w:tc>
          <w:tcPr>
            <w:tcW w:w="2310"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r>
              <w:t xml:space="preserve">Бульвар Озерный, от </w:t>
            </w:r>
            <w:proofErr w:type="spellStart"/>
            <w:r>
              <w:t>Ярского</w:t>
            </w:r>
            <w:proofErr w:type="spellEnd"/>
            <w:r>
              <w:t xml:space="preserve"> тракта до ул. </w:t>
            </w:r>
            <w:proofErr w:type="gramStart"/>
            <w:r>
              <w:t>Солнечной</w:t>
            </w:r>
            <w:proofErr w:type="gramEnd"/>
            <w:r>
              <w:t xml:space="preserve">. От ул. </w:t>
            </w:r>
            <w:proofErr w:type="gramStart"/>
            <w:r>
              <w:t>Солнечной</w:t>
            </w:r>
            <w:proofErr w:type="gramEnd"/>
            <w:r>
              <w:t xml:space="preserve"> на запад</w:t>
            </w:r>
          </w:p>
        </w:tc>
        <w:tc>
          <w:tcPr>
            <w:tcW w:w="2310" w:type="dxa"/>
          </w:tcPr>
          <w:p>
            <w:pPr>
              <w:pStyle w:val="ConsPlusNormal"/>
            </w:pPr>
            <w:r>
              <w:t>Не требуется</w:t>
            </w:r>
          </w:p>
        </w:tc>
        <w:tc>
          <w:tcPr>
            <w:tcW w:w="2145" w:type="dxa"/>
          </w:tcPr>
          <w:p>
            <w:pPr>
              <w:pStyle w:val="ConsPlusNormal"/>
            </w:pPr>
            <w:r>
              <w:t>2013 - 2015, 2016 - 2018, 2019 - 2021, 2022 - 2025</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Параллельно ул. </w:t>
            </w:r>
            <w:proofErr w:type="gramStart"/>
            <w:r>
              <w:t>Солнечной</w:t>
            </w:r>
            <w:proofErr w:type="gramEnd"/>
            <w:r>
              <w:t xml:space="preserve">, от ул. Технической до </w:t>
            </w:r>
            <w:proofErr w:type="spellStart"/>
            <w:r>
              <w:t>Ярского</w:t>
            </w:r>
            <w:proofErr w:type="spellEnd"/>
            <w:r>
              <w:t xml:space="preserve"> тракта</w:t>
            </w:r>
          </w:p>
        </w:tc>
        <w:tc>
          <w:tcPr>
            <w:tcW w:w="2310"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Автомобильная дорога</w:t>
            </w:r>
          </w:p>
        </w:tc>
        <w:tc>
          <w:tcPr>
            <w:tcW w:w="2475" w:type="dxa"/>
          </w:tcPr>
          <w:p>
            <w:pPr>
              <w:pStyle w:val="ConsPlusNormal"/>
            </w:pPr>
            <w:proofErr w:type="gramStart"/>
            <w:r>
              <w:t>Магистральная</w:t>
            </w:r>
            <w:proofErr w:type="gramEnd"/>
            <w:r>
              <w:t>, районного значения</w:t>
            </w:r>
          </w:p>
        </w:tc>
        <w:tc>
          <w:tcPr>
            <w:tcW w:w="2970" w:type="dxa"/>
          </w:tcPr>
          <w:p>
            <w:pPr>
              <w:pStyle w:val="ConsPlusNormal"/>
            </w:pPr>
            <w:r>
              <w:t xml:space="preserve">Продолжение проезда Газовиков до ул. </w:t>
            </w:r>
            <w:proofErr w:type="gramStart"/>
            <w:r>
              <w:t>Технической</w:t>
            </w:r>
            <w:proofErr w:type="gramEnd"/>
          </w:p>
        </w:tc>
        <w:tc>
          <w:tcPr>
            <w:tcW w:w="2310" w:type="dxa"/>
          </w:tcPr>
          <w:p>
            <w:pPr>
              <w:pStyle w:val="ConsPlusNormal"/>
            </w:pPr>
            <w:r>
              <w:t>Не требуется</w:t>
            </w:r>
          </w:p>
        </w:tc>
        <w:tc>
          <w:tcPr>
            <w:tcW w:w="2145" w:type="dxa"/>
          </w:tcPr>
          <w:p>
            <w:pPr>
              <w:pStyle w:val="ConsPlusNormal"/>
            </w:pPr>
            <w:r>
              <w:t>2013 - 2015, 2019 - 2021</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От </w:t>
            </w:r>
            <w:proofErr w:type="gramStart"/>
            <w:r>
              <w:t>п</w:t>
            </w:r>
            <w:proofErr w:type="gramEnd"/>
            <w:r>
              <w:t>/с Звездная до ул. Первая линия</w:t>
            </w:r>
          </w:p>
        </w:tc>
        <w:tc>
          <w:tcPr>
            <w:tcW w:w="2310"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proofErr w:type="gramStart"/>
            <w:r>
              <w:t xml:space="preserve">Ул. Братьев </w:t>
            </w:r>
            <w:proofErr w:type="spellStart"/>
            <w:r>
              <w:t>Касимовых</w:t>
            </w:r>
            <w:proofErr w:type="spellEnd"/>
            <w:r>
              <w:t>, от ул. Пастухова до ул. Барышникова, от ул. Барышникова до ул. Первой, от ул. Первой до ул. Циолковского</w:t>
            </w:r>
            <w:proofErr w:type="gramEnd"/>
          </w:p>
        </w:tc>
        <w:tc>
          <w:tcPr>
            <w:tcW w:w="2310" w:type="dxa"/>
          </w:tcPr>
          <w:p>
            <w:pPr>
              <w:pStyle w:val="ConsPlusNormal"/>
            </w:pPr>
            <w:r>
              <w:t>Не требуется</w:t>
            </w:r>
          </w:p>
        </w:tc>
        <w:tc>
          <w:tcPr>
            <w:tcW w:w="2145" w:type="dxa"/>
          </w:tcPr>
          <w:p>
            <w:pPr>
              <w:pStyle w:val="ConsPlusNormal"/>
            </w:pPr>
            <w:r>
              <w:t>2013 - 2015, 2019 - 2021, 2022 - 2025</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От пер. </w:t>
            </w:r>
            <w:proofErr w:type="gramStart"/>
            <w:r>
              <w:t>Гвардейский</w:t>
            </w:r>
            <w:proofErr w:type="gramEnd"/>
            <w:r>
              <w:t xml:space="preserve"> до Окружного шоссе</w:t>
            </w:r>
          </w:p>
        </w:tc>
        <w:tc>
          <w:tcPr>
            <w:tcW w:w="2310"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Автомобильная дорога</w:t>
            </w:r>
          </w:p>
        </w:tc>
        <w:tc>
          <w:tcPr>
            <w:tcW w:w="2475" w:type="dxa"/>
          </w:tcPr>
          <w:p>
            <w:pPr>
              <w:pStyle w:val="ConsPlusNormal"/>
            </w:pPr>
          </w:p>
        </w:tc>
        <w:tc>
          <w:tcPr>
            <w:tcW w:w="2970" w:type="dxa"/>
          </w:tcPr>
          <w:p>
            <w:pPr>
              <w:pStyle w:val="ConsPlusNormal"/>
            </w:pPr>
            <w:r>
              <w:t>Продолжение ул. Белова, через р. Чепцу</w:t>
            </w:r>
          </w:p>
        </w:tc>
        <w:tc>
          <w:tcPr>
            <w:tcW w:w="2310" w:type="dxa"/>
          </w:tcPr>
          <w:p>
            <w:pPr>
              <w:pStyle w:val="ConsPlusNormal"/>
            </w:pPr>
            <w:r>
              <w:t>Не требуется</w:t>
            </w:r>
          </w:p>
        </w:tc>
        <w:tc>
          <w:tcPr>
            <w:tcW w:w="2145" w:type="dxa"/>
          </w:tcPr>
          <w:p>
            <w:pPr>
              <w:pStyle w:val="ConsPlusNormal"/>
            </w:pPr>
            <w:r>
              <w:t>расчетный срок</w:t>
            </w:r>
          </w:p>
        </w:tc>
      </w:tr>
      <w:tr>
        <w:tc>
          <w:tcPr>
            <w:tcW w:w="2665" w:type="dxa"/>
          </w:tcPr>
          <w:p>
            <w:pPr>
              <w:pStyle w:val="ConsPlusNormal"/>
            </w:pPr>
            <w:r>
              <w:t>Автомобильная дорога</w:t>
            </w:r>
          </w:p>
        </w:tc>
        <w:tc>
          <w:tcPr>
            <w:tcW w:w="2475" w:type="dxa"/>
          </w:tcPr>
          <w:p>
            <w:pPr>
              <w:pStyle w:val="ConsPlusNormal"/>
            </w:pPr>
            <w:r>
              <w:t>Местного значения</w:t>
            </w:r>
          </w:p>
        </w:tc>
        <w:tc>
          <w:tcPr>
            <w:tcW w:w="2970" w:type="dxa"/>
          </w:tcPr>
          <w:p>
            <w:pPr>
              <w:pStyle w:val="ConsPlusNormal"/>
            </w:pPr>
            <w:r>
              <w:t xml:space="preserve">Параллельно ул. Первой, от ул. Братьев </w:t>
            </w:r>
            <w:proofErr w:type="spellStart"/>
            <w:r>
              <w:t>Касимовых</w:t>
            </w:r>
            <w:proofErr w:type="spellEnd"/>
            <w:r>
              <w:t xml:space="preserve"> до Окружного шоссе</w:t>
            </w:r>
          </w:p>
        </w:tc>
        <w:tc>
          <w:tcPr>
            <w:tcW w:w="2310" w:type="dxa"/>
          </w:tcPr>
          <w:p>
            <w:pPr>
              <w:pStyle w:val="ConsPlusNormal"/>
            </w:pPr>
            <w:r>
              <w:t>Не требуется</w:t>
            </w:r>
          </w:p>
        </w:tc>
        <w:tc>
          <w:tcPr>
            <w:tcW w:w="2145" w:type="dxa"/>
          </w:tcPr>
          <w:p>
            <w:pPr>
              <w:pStyle w:val="ConsPlusNormal"/>
            </w:pPr>
            <w:r>
              <w:t>2022 - 2025</w:t>
            </w:r>
          </w:p>
        </w:tc>
      </w:tr>
      <w:tr>
        <w:tc>
          <w:tcPr>
            <w:tcW w:w="2665" w:type="dxa"/>
          </w:tcPr>
          <w:p>
            <w:pPr>
              <w:pStyle w:val="ConsPlusNormal"/>
            </w:pPr>
            <w:r>
              <w:t>Велосипедная дорожка</w:t>
            </w:r>
          </w:p>
        </w:tc>
        <w:tc>
          <w:tcPr>
            <w:tcW w:w="2475" w:type="dxa"/>
          </w:tcPr>
          <w:p>
            <w:pPr>
              <w:pStyle w:val="ConsPlusNormal"/>
            </w:pPr>
          </w:p>
        </w:tc>
        <w:tc>
          <w:tcPr>
            <w:tcW w:w="2970" w:type="dxa"/>
          </w:tcPr>
          <w:p>
            <w:pPr>
              <w:pStyle w:val="ConsPlusNormal"/>
            </w:pPr>
            <w:r>
              <w:t>От ул. Пехтина, с выездом на север на ул. Карла Маркса</w:t>
            </w:r>
          </w:p>
        </w:tc>
        <w:tc>
          <w:tcPr>
            <w:tcW w:w="2310"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Автомобильная дорога. Путепровод</w:t>
            </w:r>
          </w:p>
        </w:tc>
        <w:tc>
          <w:tcPr>
            <w:tcW w:w="2475" w:type="dxa"/>
          </w:tcPr>
          <w:p>
            <w:pPr>
              <w:pStyle w:val="ConsPlusNormal"/>
            </w:pPr>
            <w:proofErr w:type="gramStart"/>
            <w:r>
              <w:t>Магистральная</w:t>
            </w:r>
            <w:proofErr w:type="gramEnd"/>
            <w:r>
              <w:t>, общегородского значения</w:t>
            </w:r>
          </w:p>
        </w:tc>
        <w:tc>
          <w:tcPr>
            <w:tcW w:w="2970" w:type="dxa"/>
          </w:tcPr>
          <w:p>
            <w:pPr>
              <w:pStyle w:val="ConsPlusNormal"/>
            </w:pPr>
            <w:proofErr w:type="gramStart"/>
            <w:r>
              <w:t>Продолжение ул. Толстого от МУП "Водоканал" с выездом на ул. Сибирскую и Красногорский тракт, через магистральную ж/д линию</w:t>
            </w:r>
            <w:proofErr w:type="gramEnd"/>
          </w:p>
        </w:tc>
        <w:tc>
          <w:tcPr>
            <w:tcW w:w="2310" w:type="dxa"/>
          </w:tcPr>
          <w:p>
            <w:pPr>
              <w:pStyle w:val="ConsPlusNormal"/>
            </w:pPr>
            <w:r>
              <w:t>Не требуется</w:t>
            </w:r>
          </w:p>
        </w:tc>
        <w:tc>
          <w:tcPr>
            <w:tcW w:w="2145" w:type="dxa"/>
          </w:tcPr>
          <w:p>
            <w:pPr>
              <w:pStyle w:val="ConsPlusNormal"/>
            </w:pPr>
            <w:r>
              <w:t>2022 - 2025</w:t>
            </w:r>
          </w:p>
        </w:tc>
      </w:tr>
      <w:tr>
        <w:tc>
          <w:tcPr>
            <w:tcW w:w="2665" w:type="dxa"/>
          </w:tcPr>
          <w:p>
            <w:pPr>
              <w:pStyle w:val="ConsPlusNormal"/>
            </w:pPr>
            <w:r>
              <w:t>Пешеходный мост</w:t>
            </w:r>
          </w:p>
        </w:tc>
        <w:tc>
          <w:tcPr>
            <w:tcW w:w="2475" w:type="dxa"/>
          </w:tcPr>
          <w:p>
            <w:pPr>
              <w:pStyle w:val="ConsPlusNormal"/>
            </w:pPr>
          </w:p>
        </w:tc>
        <w:tc>
          <w:tcPr>
            <w:tcW w:w="2970" w:type="dxa"/>
          </w:tcPr>
          <w:p>
            <w:pPr>
              <w:pStyle w:val="ConsPlusNormal"/>
            </w:pPr>
            <w:r>
              <w:t xml:space="preserve">В створе ул. </w:t>
            </w:r>
            <w:proofErr w:type="gramStart"/>
            <w:r>
              <w:t>Удмуртской</w:t>
            </w:r>
            <w:proofErr w:type="gramEnd"/>
            <w:r>
              <w:t>, через магистральную ж/д линию</w:t>
            </w:r>
          </w:p>
        </w:tc>
        <w:tc>
          <w:tcPr>
            <w:tcW w:w="2310" w:type="dxa"/>
          </w:tcPr>
          <w:p>
            <w:pPr>
              <w:pStyle w:val="ConsPlusNormal"/>
            </w:pPr>
            <w:r>
              <w:t>Не требуется</w:t>
            </w:r>
          </w:p>
        </w:tc>
        <w:tc>
          <w:tcPr>
            <w:tcW w:w="2145" w:type="dxa"/>
          </w:tcPr>
          <w:p>
            <w:pPr>
              <w:pStyle w:val="ConsPlusNormal"/>
            </w:pPr>
            <w:r>
              <w:t>2022 - 2025</w:t>
            </w:r>
          </w:p>
        </w:tc>
      </w:tr>
      <w:tr>
        <w:tc>
          <w:tcPr>
            <w:tcW w:w="2665" w:type="dxa"/>
          </w:tcPr>
          <w:p>
            <w:pPr>
              <w:pStyle w:val="ConsPlusNormal"/>
            </w:pPr>
            <w:r>
              <w:t>Пешеходный мост</w:t>
            </w:r>
          </w:p>
        </w:tc>
        <w:tc>
          <w:tcPr>
            <w:tcW w:w="2475" w:type="dxa"/>
          </w:tcPr>
          <w:p>
            <w:pPr>
              <w:pStyle w:val="ConsPlusNormal"/>
            </w:pPr>
          </w:p>
        </w:tc>
        <w:tc>
          <w:tcPr>
            <w:tcW w:w="2970" w:type="dxa"/>
          </w:tcPr>
          <w:p>
            <w:pPr>
              <w:pStyle w:val="ConsPlusNormal"/>
            </w:pPr>
            <w:r>
              <w:t xml:space="preserve">В створе ул. </w:t>
            </w:r>
            <w:proofErr w:type="gramStart"/>
            <w:r>
              <w:t>Советской</w:t>
            </w:r>
            <w:proofErr w:type="gramEnd"/>
            <w:r>
              <w:t>, через магистральную ж/д линию</w:t>
            </w:r>
          </w:p>
        </w:tc>
        <w:tc>
          <w:tcPr>
            <w:tcW w:w="2310"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Автомобильный мост</w:t>
            </w:r>
          </w:p>
        </w:tc>
        <w:tc>
          <w:tcPr>
            <w:tcW w:w="2475" w:type="dxa"/>
          </w:tcPr>
          <w:p>
            <w:pPr>
              <w:pStyle w:val="ConsPlusNormal"/>
            </w:pPr>
          </w:p>
        </w:tc>
        <w:tc>
          <w:tcPr>
            <w:tcW w:w="2970" w:type="dxa"/>
          </w:tcPr>
          <w:p>
            <w:pPr>
              <w:pStyle w:val="ConsPlusNormal"/>
            </w:pPr>
            <w:r>
              <w:t xml:space="preserve">По ул. Вятской, через р. </w:t>
            </w:r>
            <w:proofErr w:type="spellStart"/>
            <w:r>
              <w:t>Сыга</w:t>
            </w:r>
            <w:proofErr w:type="spellEnd"/>
          </w:p>
        </w:tc>
        <w:tc>
          <w:tcPr>
            <w:tcW w:w="2310"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Автомобильный мост</w:t>
            </w:r>
          </w:p>
        </w:tc>
        <w:tc>
          <w:tcPr>
            <w:tcW w:w="2475" w:type="dxa"/>
          </w:tcPr>
          <w:p>
            <w:pPr>
              <w:pStyle w:val="ConsPlusNormal"/>
            </w:pPr>
          </w:p>
        </w:tc>
        <w:tc>
          <w:tcPr>
            <w:tcW w:w="2970" w:type="dxa"/>
          </w:tcPr>
          <w:p>
            <w:pPr>
              <w:pStyle w:val="ConsPlusNormal"/>
            </w:pPr>
            <w:r>
              <w:t xml:space="preserve">По ул. Драгунова, через р. </w:t>
            </w:r>
            <w:proofErr w:type="spellStart"/>
            <w:r>
              <w:t>Сыга</w:t>
            </w:r>
            <w:proofErr w:type="spellEnd"/>
          </w:p>
        </w:tc>
        <w:tc>
          <w:tcPr>
            <w:tcW w:w="2310"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Автомобильный мост</w:t>
            </w:r>
          </w:p>
        </w:tc>
        <w:tc>
          <w:tcPr>
            <w:tcW w:w="2475" w:type="dxa"/>
          </w:tcPr>
          <w:p>
            <w:pPr>
              <w:pStyle w:val="ConsPlusNormal"/>
            </w:pPr>
          </w:p>
        </w:tc>
        <w:tc>
          <w:tcPr>
            <w:tcW w:w="2970" w:type="dxa"/>
          </w:tcPr>
          <w:p>
            <w:pPr>
              <w:pStyle w:val="ConsPlusNormal"/>
            </w:pPr>
            <w:r>
              <w:t>По ул. Пехтина, через р. Чепца</w:t>
            </w:r>
          </w:p>
        </w:tc>
        <w:tc>
          <w:tcPr>
            <w:tcW w:w="2310" w:type="dxa"/>
          </w:tcPr>
          <w:p>
            <w:pPr>
              <w:pStyle w:val="ConsPlusNormal"/>
            </w:pPr>
            <w:r>
              <w:t>Не требуется</w:t>
            </w:r>
          </w:p>
        </w:tc>
        <w:tc>
          <w:tcPr>
            <w:tcW w:w="2145" w:type="dxa"/>
          </w:tcPr>
          <w:p>
            <w:pPr>
              <w:pStyle w:val="ConsPlusNormal"/>
            </w:pPr>
            <w:r>
              <w:t>2022 - 2025</w:t>
            </w:r>
          </w:p>
        </w:tc>
      </w:tr>
    </w:tbl>
    <w:p>
      <w:pPr>
        <w:pStyle w:val="ConsPlusNormal"/>
        <w:jc w:val="both"/>
      </w:pPr>
    </w:p>
    <w:p>
      <w:pPr>
        <w:pStyle w:val="ConsPlusNormal"/>
        <w:jc w:val="center"/>
      </w:pPr>
      <w:r>
        <w:t>5.4. Объекты пожарной охраны</w:t>
      </w:r>
    </w:p>
    <w:p>
      <w:pPr>
        <w:pStyle w:val="ConsPlusNormal"/>
        <w:jc w:val="both"/>
      </w:pPr>
    </w:p>
    <w:p>
      <w:pPr>
        <w:pStyle w:val="ConsPlusNormal"/>
        <w:ind w:firstLine="540"/>
        <w:jc w:val="both"/>
      </w:pPr>
      <w:r>
        <w:t>Для развития системы объектов пожарной охраны планируется размещение следующих объектов:</w:t>
      </w:r>
    </w:p>
    <w:p>
      <w:pPr>
        <w:pStyle w:val="ConsPlusNormal"/>
        <w:jc w:val="both"/>
      </w:pPr>
    </w:p>
    <w:p>
      <w:pPr>
        <w:pStyle w:val="ConsPlusNormal"/>
        <w:jc w:val="right"/>
      </w:pPr>
      <w:r>
        <w:t>Таблица N 10</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475"/>
        <w:gridCol w:w="2805"/>
        <w:gridCol w:w="2475"/>
        <w:gridCol w:w="2145"/>
      </w:tblGrid>
      <w:tr>
        <w:tc>
          <w:tcPr>
            <w:tcW w:w="266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805"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2145" w:type="dxa"/>
          </w:tcPr>
          <w:p>
            <w:pPr>
              <w:pStyle w:val="ConsPlusNormal"/>
              <w:jc w:val="center"/>
            </w:pPr>
            <w:r>
              <w:t>Этап реализации</w:t>
            </w:r>
          </w:p>
        </w:tc>
      </w:tr>
      <w:tr>
        <w:tc>
          <w:tcPr>
            <w:tcW w:w="2665" w:type="dxa"/>
          </w:tcPr>
          <w:p>
            <w:pPr>
              <w:pStyle w:val="ConsPlusNormal"/>
            </w:pPr>
            <w:r>
              <w:t>Строительство пожарного депо</w:t>
            </w:r>
          </w:p>
        </w:tc>
        <w:tc>
          <w:tcPr>
            <w:tcW w:w="2475" w:type="dxa"/>
          </w:tcPr>
          <w:p>
            <w:pPr>
              <w:pStyle w:val="ConsPlusNormal"/>
            </w:pPr>
            <w:r>
              <w:t>На 4 пожарные машины</w:t>
            </w:r>
          </w:p>
        </w:tc>
        <w:tc>
          <w:tcPr>
            <w:tcW w:w="2805" w:type="dxa"/>
          </w:tcPr>
          <w:p>
            <w:pPr>
              <w:pStyle w:val="ConsPlusNormal"/>
            </w:pPr>
            <w:r>
              <w:t>Зона размещения коммунальных и складских объектов (Пехтина - Толстого)</w:t>
            </w:r>
          </w:p>
        </w:tc>
        <w:tc>
          <w:tcPr>
            <w:tcW w:w="2475" w:type="dxa"/>
          </w:tcPr>
          <w:p>
            <w:pPr>
              <w:pStyle w:val="ConsPlusNormal"/>
              <w:jc w:val="center"/>
            </w:pPr>
            <w:r>
              <w:t>Не требуется</w:t>
            </w:r>
          </w:p>
        </w:tc>
        <w:tc>
          <w:tcPr>
            <w:tcW w:w="2145" w:type="dxa"/>
          </w:tcPr>
          <w:p>
            <w:pPr>
              <w:pStyle w:val="ConsPlusNormal"/>
            </w:pPr>
            <w:r>
              <w:t>2019 - 2021</w:t>
            </w:r>
          </w:p>
        </w:tc>
      </w:tr>
      <w:tr>
        <w:tc>
          <w:tcPr>
            <w:tcW w:w="2665" w:type="dxa"/>
          </w:tcPr>
          <w:p>
            <w:pPr>
              <w:pStyle w:val="ConsPlusNormal"/>
            </w:pPr>
            <w:r>
              <w:t>Строительство пожарного депо</w:t>
            </w:r>
          </w:p>
        </w:tc>
        <w:tc>
          <w:tcPr>
            <w:tcW w:w="2475" w:type="dxa"/>
          </w:tcPr>
          <w:p>
            <w:pPr>
              <w:pStyle w:val="ConsPlusNormal"/>
            </w:pPr>
            <w:r>
              <w:t>На 2 пожарные машины</w:t>
            </w:r>
          </w:p>
        </w:tc>
        <w:tc>
          <w:tcPr>
            <w:tcW w:w="2805" w:type="dxa"/>
          </w:tcPr>
          <w:p>
            <w:pPr>
              <w:pStyle w:val="ConsPlusNormal"/>
            </w:pPr>
            <w:r>
              <w:t>Зона размещения коммунальных и складских объектов (ул. Техническая, въезд 2-й оч., Юго-западный)</w:t>
            </w:r>
          </w:p>
        </w:tc>
        <w:tc>
          <w:tcPr>
            <w:tcW w:w="2475" w:type="dxa"/>
          </w:tcPr>
          <w:p>
            <w:pPr>
              <w:pStyle w:val="ConsPlusNormal"/>
              <w:jc w:val="center"/>
            </w:pPr>
            <w:r>
              <w:t>Не требуется</w:t>
            </w:r>
          </w:p>
        </w:tc>
        <w:tc>
          <w:tcPr>
            <w:tcW w:w="2145" w:type="dxa"/>
          </w:tcPr>
          <w:p>
            <w:pPr>
              <w:pStyle w:val="ConsPlusNormal"/>
            </w:pPr>
            <w:r>
              <w:t>2013 - 2015</w:t>
            </w:r>
          </w:p>
        </w:tc>
      </w:tr>
    </w:tbl>
    <w:p>
      <w:pPr>
        <w:pStyle w:val="ConsPlusNormal"/>
        <w:jc w:val="both"/>
      </w:pPr>
    </w:p>
    <w:p>
      <w:pPr>
        <w:pStyle w:val="ConsPlusNormal"/>
        <w:jc w:val="center"/>
      </w:pPr>
      <w:r>
        <w:t>5.5. Объекты озеленения</w:t>
      </w:r>
    </w:p>
    <w:p>
      <w:pPr>
        <w:pStyle w:val="ConsPlusNormal"/>
        <w:jc w:val="both"/>
      </w:pPr>
    </w:p>
    <w:p>
      <w:pPr>
        <w:pStyle w:val="ConsPlusNormal"/>
        <w:ind w:firstLine="540"/>
        <w:jc w:val="both"/>
      </w:pPr>
      <w:r>
        <w:t>Для развития системы благоустройства планируется размещение следующих объектов местного значения:</w:t>
      </w:r>
    </w:p>
    <w:p>
      <w:pPr>
        <w:pStyle w:val="ConsPlusNormal"/>
        <w:jc w:val="both"/>
      </w:pPr>
    </w:p>
    <w:p>
      <w:pPr>
        <w:pStyle w:val="ConsPlusNormal"/>
        <w:jc w:val="right"/>
      </w:pPr>
      <w:r>
        <w:t>Таблица N 11</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475"/>
        <w:gridCol w:w="2805"/>
        <w:gridCol w:w="2475"/>
        <w:gridCol w:w="2145"/>
      </w:tblGrid>
      <w:tr>
        <w:tc>
          <w:tcPr>
            <w:tcW w:w="2665" w:type="dxa"/>
          </w:tcPr>
          <w:p>
            <w:pPr>
              <w:pStyle w:val="ConsPlusNormal"/>
              <w:jc w:val="center"/>
            </w:pPr>
            <w:r>
              <w:t>Наименование</w:t>
            </w:r>
          </w:p>
        </w:tc>
        <w:tc>
          <w:tcPr>
            <w:tcW w:w="2475" w:type="dxa"/>
          </w:tcPr>
          <w:p>
            <w:pPr>
              <w:pStyle w:val="ConsPlusNormal"/>
              <w:jc w:val="center"/>
            </w:pPr>
            <w:r>
              <w:t>Основные характеристики</w:t>
            </w:r>
          </w:p>
        </w:tc>
        <w:tc>
          <w:tcPr>
            <w:tcW w:w="2805" w:type="dxa"/>
          </w:tcPr>
          <w:p>
            <w:pPr>
              <w:pStyle w:val="ConsPlusNormal"/>
              <w:jc w:val="center"/>
            </w:pPr>
            <w:r>
              <w:t>Местоположение</w:t>
            </w:r>
          </w:p>
        </w:tc>
        <w:tc>
          <w:tcPr>
            <w:tcW w:w="2475" w:type="dxa"/>
          </w:tcPr>
          <w:p>
            <w:pPr>
              <w:pStyle w:val="ConsPlusNormal"/>
              <w:jc w:val="center"/>
            </w:pPr>
            <w:r>
              <w:t>Характеристика зон с особыми условиями территории</w:t>
            </w:r>
          </w:p>
        </w:tc>
        <w:tc>
          <w:tcPr>
            <w:tcW w:w="2145" w:type="dxa"/>
          </w:tcPr>
          <w:p>
            <w:pPr>
              <w:pStyle w:val="ConsPlusNormal"/>
              <w:jc w:val="center"/>
            </w:pPr>
            <w:r>
              <w:t>Этап реализации</w:t>
            </w:r>
          </w:p>
        </w:tc>
      </w:tr>
      <w:tr>
        <w:tc>
          <w:tcPr>
            <w:tcW w:w="2665" w:type="dxa"/>
          </w:tcPr>
          <w:p>
            <w:pPr>
              <w:pStyle w:val="ConsPlusNormal"/>
            </w:pPr>
            <w:r>
              <w:t>Реконструкция сквера</w:t>
            </w:r>
          </w:p>
        </w:tc>
        <w:tc>
          <w:tcPr>
            <w:tcW w:w="2475" w:type="dxa"/>
          </w:tcPr>
          <w:p>
            <w:pPr>
              <w:pStyle w:val="ConsPlusNormal"/>
            </w:pPr>
            <w:r>
              <w:t>площадь 0,2 га</w:t>
            </w:r>
          </w:p>
        </w:tc>
        <w:tc>
          <w:tcPr>
            <w:tcW w:w="2805" w:type="dxa"/>
          </w:tcPr>
          <w:p>
            <w:pPr>
              <w:pStyle w:val="ConsPlusNormal"/>
            </w:pPr>
            <w:r>
              <w:t>В районе здания по адресу: ул. Энгельса, 18</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сквера</w:t>
            </w:r>
          </w:p>
        </w:tc>
        <w:tc>
          <w:tcPr>
            <w:tcW w:w="2475" w:type="dxa"/>
          </w:tcPr>
          <w:p>
            <w:pPr>
              <w:pStyle w:val="ConsPlusNormal"/>
            </w:pPr>
            <w:r>
              <w:t>площадь 0,2 га</w:t>
            </w:r>
          </w:p>
        </w:tc>
        <w:tc>
          <w:tcPr>
            <w:tcW w:w="2805" w:type="dxa"/>
          </w:tcPr>
          <w:p>
            <w:pPr>
              <w:pStyle w:val="ConsPlusNormal"/>
            </w:pPr>
            <w:r>
              <w:t>В районе ГОУ ВПО "</w:t>
            </w:r>
            <w:proofErr w:type="spellStart"/>
            <w:r>
              <w:t>Глазовский</w:t>
            </w:r>
            <w:proofErr w:type="spellEnd"/>
            <w:r>
              <w:t xml:space="preserve"> государственный педагогический институт им. В.Г. Короленко"</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сквера</w:t>
            </w:r>
          </w:p>
        </w:tc>
        <w:tc>
          <w:tcPr>
            <w:tcW w:w="2475" w:type="dxa"/>
          </w:tcPr>
          <w:p>
            <w:pPr>
              <w:pStyle w:val="ConsPlusNormal"/>
            </w:pPr>
            <w:r>
              <w:t>площадь 0,7 га</w:t>
            </w:r>
          </w:p>
        </w:tc>
        <w:tc>
          <w:tcPr>
            <w:tcW w:w="2805" w:type="dxa"/>
          </w:tcPr>
          <w:p>
            <w:pPr>
              <w:pStyle w:val="ConsPlusNormal"/>
            </w:pPr>
            <w:r>
              <w:t>Привокзальная площадь</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Парка культуры и отдыха</w:t>
            </w:r>
          </w:p>
        </w:tc>
        <w:tc>
          <w:tcPr>
            <w:tcW w:w="2475" w:type="dxa"/>
          </w:tcPr>
          <w:p>
            <w:pPr>
              <w:pStyle w:val="ConsPlusNormal"/>
            </w:pPr>
            <w:r>
              <w:t>площадь 6,51 га</w:t>
            </w:r>
          </w:p>
        </w:tc>
        <w:tc>
          <w:tcPr>
            <w:tcW w:w="2805" w:type="dxa"/>
          </w:tcPr>
          <w:p>
            <w:pPr>
              <w:pStyle w:val="ConsPlusNormal"/>
            </w:pPr>
            <w:r>
              <w:t>Парк культуры им. Горького</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сквера</w:t>
            </w:r>
          </w:p>
        </w:tc>
        <w:tc>
          <w:tcPr>
            <w:tcW w:w="2475" w:type="dxa"/>
          </w:tcPr>
          <w:p>
            <w:pPr>
              <w:pStyle w:val="ConsPlusNormal"/>
            </w:pPr>
            <w:r>
              <w:t>площадь 0,21 га</w:t>
            </w:r>
          </w:p>
        </w:tc>
        <w:tc>
          <w:tcPr>
            <w:tcW w:w="2805" w:type="dxa"/>
          </w:tcPr>
          <w:p>
            <w:pPr>
              <w:pStyle w:val="ConsPlusNormal"/>
            </w:pPr>
            <w:r>
              <w:t>На пересечении ул. Кирова и ул. Короленко</w:t>
            </w:r>
          </w:p>
        </w:tc>
        <w:tc>
          <w:tcPr>
            <w:tcW w:w="2475"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Реконструкция сквера</w:t>
            </w:r>
          </w:p>
        </w:tc>
        <w:tc>
          <w:tcPr>
            <w:tcW w:w="2475" w:type="dxa"/>
          </w:tcPr>
          <w:p>
            <w:pPr>
              <w:pStyle w:val="ConsPlusNormal"/>
            </w:pPr>
            <w:r>
              <w:t>площадь 0,68 га</w:t>
            </w:r>
          </w:p>
        </w:tc>
        <w:tc>
          <w:tcPr>
            <w:tcW w:w="2805" w:type="dxa"/>
          </w:tcPr>
          <w:p>
            <w:pPr>
              <w:pStyle w:val="ConsPlusNormal"/>
            </w:pPr>
            <w:r>
              <w:t xml:space="preserve">По ул. </w:t>
            </w:r>
            <w:proofErr w:type="spellStart"/>
            <w:r>
              <w:t>Пряженникова</w:t>
            </w:r>
            <w:proofErr w:type="spellEnd"/>
          </w:p>
        </w:tc>
        <w:tc>
          <w:tcPr>
            <w:tcW w:w="2475"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Реконструкция сквера</w:t>
            </w:r>
          </w:p>
        </w:tc>
        <w:tc>
          <w:tcPr>
            <w:tcW w:w="2475" w:type="dxa"/>
          </w:tcPr>
          <w:p>
            <w:pPr>
              <w:pStyle w:val="ConsPlusNormal"/>
            </w:pPr>
            <w:r>
              <w:t>площадь 1,56 га</w:t>
            </w:r>
          </w:p>
        </w:tc>
        <w:tc>
          <w:tcPr>
            <w:tcW w:w="2805" w:type="dxa"/>
          </w:tcPr>
          <w:p>
            <w:pPr>
              <w:pStyle w:val="ConsPlusNormal"/>
            </w:pPr>
            <w:r>
              <w:t>У здания Администрации города (ул. Динамо, 6)</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бульвара</w:t>
            </w:r>
          </w:p>
        </w:tc>
        <w:tc>
          <w:tcPr>
            <w:tcW w:w="2475" w:type="dxa"/>
          </w:tcPr>
          <w:p>
            <w:pPr>
              <w:pStyle w:val="ConsPlusNormal"/>
            </w:pPr>
            <w:r>
              <w:t>площадь 1,87 га</w:t>
            </w:r>
          </w:p>
        </w:tc>
        <w:tc>
          <w:tcPr>
            <w:tcW w:w="2805" w:type="dxa"/>
          </w:tcPr>
          <w:p>
            <w:pPr>
              <w:pStyle w:val="ConsPlusNormal"/>
            </w:pPr>
            <w:r>
              <w:t>Ул. Карла Маркса</w:t>
            </w:r>
          </w:p>
        </w:tc>
        <w:tc>
          <w:tcPr>
            <w:tcW w:w="2475" w:type="dxa"/>
          </w:tcPr>
          <w:p>
            <w:pPr>
              <w:pStyle w:val="ConsPlusNormal"/>
            </w:pPr>
            <w:r>
              <w:t>Не требуется</w:t>
            </w:r>
          </w:p>
        </w:tc>
        <w:tc>
          <w:tcPr>
            <w:tcW w:w="2145" w:type="dxa"/>
          </w:tcPr>
          <w:p>
            <w:pPr>
              <w:pStyle w:val="ConsPlusNormal"/>
            </w:pPr>
            <w:r>
              <w:t>2013 - 2015</w:t>
            </w:r>
          </w:p>
        </w:tc>
      </w:tr>
      <w:tr>
        <w:tc>
          <w:tcPr>
            <w:tcW w:w="2665" w:type="dxa"/>
          </w:tcPr>
          <w:p>
            <w:pPr>
              <w:pStyle w:val="ConsPlusNormal"/>
            </w:pPr>
            <w:r>
              <w:t>Реконструкция бульвара</w:t>
            </w:r>
          </w:p>
        </w:tc>
        <w:tc>
          <w:tcPr>
            <w:tcW w:w="2475" w:type="dxa"/>
          </w:tcPr>
          <w:p>
            <w:pPr>
              <w:pStyle w:val="ConsPlusNormal"/>
            </w:pPr>
            <w:r>
              <w:t>площадь 0,90 га</w:t>
            </w:r>
          </w:p>
        </w:tc>
        <w:tc>
          <w:tcPr>
            <w:tcW w:w="2805" w:type="dxa"/>
          </w:tcPr>
          <w:p>
            <w:pPr>
              <w:pStyle w:val="ConsPlusNormal"/>
            </w:pPr>
            <w:r>
              <w:t>Ул. Калинина</w:t>
            </w:r>
          </w:p>
        </w:tc>
        <w:tc>
          <w:tcPr>
            <w:tcW w:w="2475" w:type="dxa"/>
          </w:tcPr>
          <w:p>
            <w:pPr>
              <w:pStyle w:val="ConsPlusNormal"/>
            </w:pPr>
            <w:r>
              <w:t>Не требуется</w:t>
            </w:r>
          </w:p>
        </w:tc>
        <w:tc>
          <w:tcPr>
            <w:tcW w:w="2145" w:type="dxa"/>
          </w:tcPr>
          <w:p>
            <w:pPr>
              <w:pStyle w:val="ConsPlusNormal"/>
            </w:pPr>
            <w:r>
              <w:t>2016 - 2018</w:t>
            </w:r>
          </w:p>
        </w:tc>
      </w:tr>
      <w:tr>
        <w:tc>
          <w:tcPr>
            <w:tcW w:w="2665" w:type="dxa"/>
          </w:tcPr>
          <w:p>
            <w:pPr>
              <w:pStyle w:val="ConsPlusNormal"/>
            </w:pPr>
            <w:r>
              <w:t>Строительство сквера</w:t>
            </w:r>
          </w:p>
        </w:tc>
        <w:tc>
          <w:tcPr>
            <w:tcW w:w="2475" w:type="dxa"/>
          </w:tcPr>
          <w:p>
            <w:pPr>
              <w:pStyle w:val="ConsPlusNormal"/>
            </w:pPr>
            <w:r>
              <w:t>площадь 0,75 га</w:t>
            </w:r>
          </w:p>
        </w:tc>
        <w:tc>
          <w:tcPr>
            <w:tcW w:w="2805" w:type="dxa"/>
          </w:tcPr>
          <w:p>
            <w:pPr>
              <w:pStyle w:val="ConsPlusNormal"/>
            </w:pPr>
            <w:r>
              <w:t>На пересечении ул. Калина - Пехтина</w:t>
            </w:r>
          </w:p>
        </w:tc>
        <w:tc>
          <w:tcPr>
            <w:tcW w:w="2475"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Строительство бульвара</w:t>
            </w:r>
          </w:p>
        </w:tc>
        <w:tc>
          <w:tcPr>
            <w:tcW w:w="2475" w:type="dxa"/>
          </w:tcPr>
          <w:p>
            <w:pPr>
              <w:pStyle w:val="ConsPlusNormal"/>
            </w:pPr>
            <w:r>
              <w:t>площадь 4,42 га</w:t>
            </w:r>
          </w:p>
        </w:tc>
        <w:tc>
          <w:tcPr>
            <w:tcW w:w="2805" w:type="dxa"/>
          </w:tcPr>
          <w:p>
            <w:pPr>
              <w:pStyle w:val="ConsPlusNormal"/>
            </w:pPr>
            <w:r>
              <w:t>В жилом районе "</w:t>
            </w:r>
            <w:proofErr w:type="spellStart"/>
            <w:r>
              <w:t>Сыга</w:t>
            </w:r>
            <w:proofErr w:type="spellEnd"/>
            <w:r>
              <w:t>"</w:t>
            </w:r>
          </w:p>
        </w:tc>
        <w:tc>
          <w:tcPr>
            <w:tcW w:w="2475"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Строительство сквера</w:t>
            </w:r>
          </w:p>
        </w:tc>
        <w:tc>
          <w:tcPr>
            <w:tcW w:w="2475" w:type="dxa"/>
          </w:tcPr>
          <w:p>
            <w:pPr>
              <w:pStyle w:val="ConsPlusNormal"/>
            </w:pPr>
            <w:r>
              <w:t>площадь 1,5 га</w:t>
            </w:r>
          </w:p>
        </w:tc>
        <w:tc>
          <w:tcPr>
            <w:tcW w:w="2805" w:type="dxa"/>
          </w:tcPr>
          <w:p>
            <w:pPr>
              <w:pStyle w:val="ConsPlusNormal"/>
            </w:pPr>
            <w:r>
              <w:t xml:space="preserve">На пересечении ул. </w:t>
            </w:r>
            <w:proofErr w:type="gramStart"/>
            <w:r>
              <w:t>Июльской</w:t>
            </w:r>
            <w:proofErr w:type="gramEnd"/>
            <w:r>
              <w:t xml:space="preserve"> и ул. Звездной</w:t>
            </w:r>
          </w:p>
        </w:tc>
        <w:tc>
          <w:tcPr>
            <w:tcW w:w="2475" w:type="dxa"/>
          </w:tcPr>
          <w:p>
            <w:pPr>
              <w:pStyle w:val="ConsPlusNormal"/>
            </w:pPr>
            <w:r>
              <w:t>Не требуется</w:t>
            </w:r>
          </w:p>
        </w:tc>
        <w:tc>
          <w:tcPr>
            <w:tcW w:w="2145" w:type="dxa"/>
          </w:tcPr>
          <w:p>
            <w:pPr>
              <w:pStyle w:val="ConsPlusNormal"/>
            </w:pPr>
            <w:r>
              <w:t>2019 - 2021, 2022 - 2025</w:t>
            </w:r>
          </w:p>
        </w:tc>
      </w:tr>
      <w:tr>
        <w:tc>
          <w:tcPr>
            <w:tcW w:w="2665" w:type="dxa"/>
          </w:tcPr>
          <w:p>
            <w:pPr>
              <w:pStyle w:val="ConsPlusNormal"/>
            </w:pPr>
            <w:r>
              <w:t>Строительство бульвара</w:t>
            </w:r>
          </w:p>
        </w:tc>
        <w:tc>
          <w:tcPr>
            <w:tcW w:w="2475" w:type="dxa"/>
          </w:tcPr>
          <w:p>
            <w:pPr>
              <w:pStyle w:val="ConsPlusNormal"/>
            </w:pPr>
            <w:r>
              <w:t>площадь 0,68 га</w:t>
            </w:r>
          </w:p>
        </w:tc>
        <w:tc>
          <w:tcPr>
            <w:tcW w:w="2805" w:type="dxa"/>
          </w:tcPr>
          <w:p>
            <w:pPr>
              <w:pStyle w:val="ConsPlusNormal"/>
            </w:pPr>
            <w:r>
              <w:t>Поселок "Птицефабрика"</w:t>
            </w:r>
          </w:p>
        </w:tc>
        <w:tc>
          <w:tcPr>
            <w:tcW w:w="2475" w:type="dxa"/>
          </w:tcPr>
          <w:p>
            <w:pPr>
              <w:pStyle w:val="ConsPlusNormal"/>
            </w:pPr>
            <w:r>
              <w:t>Не требуется</w:t>
            </w:r>
          </w:p>
        </w:tc>
        <w:tc>
          <w:tcPr>
            <w:tcW w:w="2145" w:type="dxa"/>
          </w:tcPr>
          <w:p>
            <w:pPr>
              <w:pStyle w:val="ConsPlusNormal"/>
            </w:pPr>
            <w:r>
              <w:t>2016 - 2018, 2019 - 2021</w:t>
            </w:r>
          </w:p>
        </w:tc>
      </w:tr>
      <w:tr>
        <w:tc>
          <w:tcPr>
            <w:tcW w:w="2665" w:type="dxa"/>
          </w:tcPr>
          <w:p>
            <w:pPr>
              <w:pStyle w:val="ConsPlusNormal"/>
            </w:pPr>
            <w:r>
              <w:t>Строительство парка</w:t>
            </w:r>
          </w:p>
        </w:tc>
        <w:tc>
          <w:tcPr>
            <w:tcW w:w="2475" w:type="dxa"/>
          </w:tcPr>
          <w:p>
            <w:pPr>
              <w:pStyle w:val="ConsPlusNormal"/>
            </w:pPr>
            <w:r>
              <w:t>площадь 12,3 га</w:t>
            </w:r>
          </w:p>
        </w:tc>
        <w:tc>
          <w:tcPr>
            <w:tcW w:w="2805" w:type="dxa"/>
          </w:tcPr>
          <w:p>
            <w:pPr>
              <w:pStyle w:val="ConsPlusNormal"/>
            </w:pPr>
            <w:r>
              <w:t>На пересечении ул. Толстого и ул. Карла Маркса</w:t>
            </w:r>
          </w:p>
        </w:tc>
        <w:tc>
          <w:tcPr>
            <w:tcW w:w="2475" w:type="dxa"/>
          </w:tcPr>
          <w:p>
            <w:pPr>
              <w:pStyle w:val="ConsPlusNormal"/>
            </w:pPr>
            <w:r>
              <w:t>Не требуется</w:t>
            </w:r>
          </w:p>
        </w:tc>
        <w:tc>
          <w:tcPr>
            <w:tcW w:w="2145" w:type="dxa"/>
          </w:tcPr>
          <w:p>
            <w:pPr>
              <w:pStyle w:val="ConsPlusNormal"/>
            </w:pPr>
            <w:r>
              <w:t>2016 - 2018, 2019 - 2021</w:t>
            </w:r>
          </w:p>
        </w:tc>
      </w:tr>
      <w:tr>
        <w:tc>
          <w:tcPr>
            <w:tcW w:w="2665" w:type="dxa"/>
          </w:tcPr>
          <w:p>
            <w:pPr>
              <w:pStyle w:val="ConsPlusNormal"/>
            </w:pPr>
            <w:r>
              <w:t>Строительство дендропарка</w:t>
            </w:r>
          </w:p>
        </w:tc>
        <w:tc>
          <w:tcPr>
            <w:tcW w:w="2475" w:type="dxa"/>
          </w:tcPr>
          <w:p>
            <w:pPr>
              <w:pStyle w:val="ConsPlusNormal"/>
            </w:pPr>
            <w:r>
              <w:t>площадь 16,1 га</w:t>
            </w:r>
          </w:p>
        </w:tc>
        <w:tc>
          <w:tcPr>
            <w:tcW w:w="2805" w:type="dxa"/>
          </w:tcPr>
          <w:p>
            <w:pPr>
              <w:pStyle w:val="ConsPlusNormal"/>
            </w:pPr>
            <w:r>
              <w:t>Жилой район "Южный"</w:t>
            </w:r>
          </w:p>
        </w:tc>
        <w:tc>
          <w:tcPr>
            <w:tcW w:w="2475" w:type="dxa"/>
          </w:tcPr>
          <w:p>
            <w:pPr>
              <w:pStyle w:val="ConsPlusNormal"/>
            </w:pPr>
            <w:r>
              <w:t>Не требуется</w:t>
            </w:r>
          </w:p>
        </w:tc>
        <w:tc>
          <w:tcPr>
            <w:tcW w:w="2145" w:type="dxa"/>
          </w:tcPr>
          <w:p>
            <w:pPr>
              <w:pStyle w:val="ConsPlusNormal"/>
            </w:pPr>
            <w:r>
              <w:t>2022 - 2025</w:t>
            </w:r>
          </w:p>
        </w:tc>
      </w:tr>
      <w:tr>
        <w:tc>
          <w:tcPr>
            <w:tcW w:w="2665" w:type="dxa"/>
          </w:tcPr>
          <w:p>
            <w:pPr>
              <w:pStyle w:val="ConsPlusNormal"/>
            </w:pPr>
            <w:r>
              <w:t>Строительство сквера</w:t>
            </w:r>
          </w:p>
        </w:tc>
        <w:tc>
          <w:tcPr>
            <w:tcW w:w="2475" w:type="dxa"/>
          </w:tcPr>
          <w:p>
            <w:pPr>
              <w:pStyle w:val="ConsPlusNormal"/>
            </w:pPr>
            <w:r>
              <w:t>площадь 0,4 га</w:t>
            </w:r>
          </w:p>
        </w:tc>
        <w:tc>
          <w:tcPr>
            <w:tcW w:w="2805" w:type="dxa"/>
          </w:tcPr>
          <w:p>
            <w:pPr>
              <w:pStyle w:val="ConsPlusNormal"/>
            </w:pPr>
            <w:r>
              <w:t>Ул. Пионерская</w:t>
            </w:r>
          </w:p>
        </w:tc>
        <w:tc>
          <w:tcPr>
            <w:tcW w:w="2475"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Строительство парка</w:t>
            </w:r>
          </w:p>
        </w:tc>
        <w:tc>
          <w:tcPr>
            <w:tcW w:w="2475" w:type="dxa"/>
          </w:tcPr>
          <w:p>
            <w:pPr>
              <w:pStyle w:val="ConsPlusNormal"/>
            </w:pPr>
            <w:r>
              <w:t>площадь 57,0 га</w:t>
            </w:r>
          </w:p>
        </w:tc>
        <w:tc>
          <w:tcPr>
            <w:tcW w:w="2805" w:type="dxa"/>
          </w:tcPr>
          <w:p>
            <w:pPr>
              <w:pStyle w:val="ConsPlusNormal"/>
            </w:pPr>
            <w:r>
              <w:t>Парк "Заречный"</w:t>
            </w:r>
          </w:p>
        </w:tc>
        <w:tc>
          <w:tcPr>
            <w:tcW w:w="2475" w:type="dxa"/>
          </w:tcPr>
          <w:p>
            <w:pPr>
              <w:pStyle w:val="ConsPlusNormal"/>
            </w:pPr>
            <w:r>
              <w:t>Не требуется</w:t>
            </w:r>
          </w:p>
        </w:tc>
        <w:tc>
          <w:tcPr>
            <w:tcW w:w="2145" w:type="dxa"/>
          </w:tcPr>
          <w:p>
            <w:pPr>
              <w:pStyle w:val="ConsPlusNormal"/>
            </w:pPr>
            <w:r>
              <w:t>2019 - 2021</w:t>
            </w:r>
          </w:p>
        </w:tc>
      </w:tr>
      <w:tr>
        <w:tc>
          <w:tcPr>
            <w:tcW w:w="2665" w:type="dxa"/>
          </w:tcPr>
          <w:p>
            <w:pPr>
              <w:pStyle w:val="ConsPlusNormal"/>
            </w:pPr>
            <w:r>
              <w:t>Создание рекреационной зоны</w:t>
            </w:r>
          </w:p>
        </w:tc>
        <w:tc>
          <w:tcPr>
            <w:tcW w:w="2475" w:type="dxa"/>
          </w:tcPr>
          <w:p>
            <w:pPr>
              <w:pStyle w:val="ConsPlusNormal"/>
            </w:pPr>
            <w:r>
              <w:t>площадь 47,5 га</w:t>
            </w:r>
          </w:p>
        </w:tc>
        <w:tc>
          <w:tcPr>
            <w:tcW w:w="2805" w:type="dxa"/>
          </w:tcPr>
          <w:p>
            <w:pPr>
              <w:pStyle w:val="ConsPlusNormal"/>
            </w:pPr>
            <w:r>
              <w:t>Парк "Заречный"</w:t>
            </w:r>
          </w:p>
        </w:tc>
        <w:tc>
          <w:tcPr>
            <w:tcW w:w="2475" w:type="dxa"/>
          </w:tcPr>
          <w:p>
            <w:pPr>
              <w:pStyle w:val="ConsPlusNormal"/>
            </w:pPr>
            <w:r>
              <w:t>Не требуется</w:t>
            </w:r>
          </w:p>
        </w:tc>
        <w:tc>
          <w:tcPr>
            <w:tcW w:w="2145" w:type="dxa"/>
          </w:tcPr>
          <w:p>
            <w:pPr>
              <w:pStyle w:val="ConsPlusNormal"/>
            </w:pPr>
            <w:r>
              <w:t>2022 - 2025</w:t>
            </w:r>
          </w:p>
        </w:tc>
      </w:tr>
      <w:tr>
        <w:tc>
          <w:tcPr>
            <w:tcW w:w="2665" w:type="dxa"/>
          </w:tcPr>
          <w:p>
            <w:pPr>
              <w:pStyle w:val="ConsPlusNormal"/>
            </w:pPr>
            <w:r>
              <w:t>Создание рекреационной зоны</w:t>
            </w:r>
          </w:p>
        </w:tc>
        <w:tc>
          <w:tcPr>
            <w:tcW w:w="2475" w:type="dxa"/>
          </w:tcPr>
          <w:p>
            <w:pPr>
              <w:pStyle w:val="ConsPlusNormal"/>
            </w:pPr>
            <w:r>
              <w:t>площадь 12,24 га</w:t>
            </w:r>
          </w:p>
        </w:tc>
        <w:tc>
          <w:tcPr>
            <w:tcW w:w="2805" w:type="dxa"/>
          </w:tcPr>
          <w:p>
            <w:pPr>
              <w:pStyle w:val="ConsPlusNormal"/>
            </w:pPr>
            <w:r>
              <w:t>Набережная р. Чепца</w:t>
            </w:r>
          </w:p>
        </w:tc>
        <w:tc>
          <w:tcPr>
            <w:tcW w:w="2475" w:type="dxa"/>
          </w:tcPr>
          <w:p>
            <w:pPr>
              <w:pStyle w:val="ConsPlusNormal"/>
            </w:pPr>
            <w:r>
              <w:t>Не требуется</w:t>
            </w:r>
          </w:p>
        </w:tc>
        <w:tc>
          <w:tcPr>
            <w:tcW w:w="2145" w:type="dxa"/>
          </w:tcPr>
          <w:p>
            <w:pPr>
              <w:pStyle w:val="ConsPlusNormal"/>
            </w:pPr>
            <w:r>
              <w:t>2019 - 2021</w:t>
            </w:r>
          </w:p>
        </w:tc>
      </w:tr>
    </w:tbl>
    <w:p>
      <w:pPr>
        <w:sectPr>
          <w:pgSz w:w="16838" w:h="11905"/>
          <w:pgMar w:top="1701" w:right="1134" w:bottom="850" w:left="1134" w:header="0" w:footer="0" w:gutter="0"/>
          <w:cols w:space="720"/>
        </w:sectPr>
      </w:pPr>
    </w:p>
    <w:p>
      <w:pPr>
        <w:pStyle w:val="ConsPlusNormal"/>
        <w:jc w:val="both"/>
      </w:pPr>
    </w:p>
    <w:p>
      <w:pPr>
        <w:pStyle w:val="ConsPlusNormal"/>
        <w:jc w:val="center"/>
      </w:pPr>
      <w:r>
        <w:t>5.6. Объекты инженерной инфраструктуры</w:t>
      </w:r>
    </w:p>
    <w:p>
      <w:pPr>
        <w:pStyle w:val="ConsPlusNormal"/>
        <w:jc w:val="both"/>
      </w:pPr>
    </w:p>
    <w:p>
      <w:pPr>
        <w:pStyle w:val="ConsPlusNormal"/>
        <w:ind w:firstLine="540"/>
        <w:jc w:val="both"/>
      </w:pPr>
      <w:r>
        <w:t>5.6.1. Система водоснабжения.</w:t>
      </w:r>
    </w:p>
    <w:p>
      <w:pPr>
        <w:pStyle w:val="ConsPlusNormal"/>
        <w:ind w:firstLine="540"/>
        <w:jc w:val="both"/>
      </w:pPr>
      <w:r>
        <w:t>Генеральным планом планируется развитие централизованной системы водоснабжения с сохранением существующих водозаборов.</w:t>
      </w:r>
    </w:p>
    <w:p>
      <w:pPr>
        <w:pStyle w:val="ConsPlusNormal"/>
        <w:ind w:firstLine="540"/>
        <w:jc w:val="both"/>
      </w:pPr>
      <w:r>
        <w:t>Основными мероприятиями по развитию системы водоснабжения являются:</w:t>
      </w:r>
    </w:p>
    <w:p>
      <w:pPr>
        <w:pStyle w:val="ConsPlusNormal"/>
        <w:ind w:firstLine="540"/>
        <w:jc w:val="both"/>
      </w:pPr>
      <w:r>
        <w:t>1) комплексная модернизация системы водоснабжения с заменой отдельных участков, находящихся в нерабочем состоянии, и реконструкцией систем, подающих воду питьевого качества;</w:t>
      </w:r>
    </w:p>
    <w:p>
      <w:pPr>
        <w:pStyle w:val="ConsPlusNormal"/>
        <w:ind w:firstLine="540"/>
        <w:jc w:val="both"/>
      </w:pPr>
      <w:r>
        <w:t>2) разработка комплексной программы развития сетей водоснабжения с проведением специальных расчетов и научных проработок;</w:t>
      </w:r>
    </w:p>
    <w:p>
      <w:pPr>
        <w:pStyle w:val="ConsPlusNormal"/>
        <w:ind w:firstLine="540"/>
        <w:jc w:val="both"/>
      </w:pPr>
      <w:r>
        <w:t xml:space="preserve">3) сокращение аварийности на сетях и создание условий для бесперебойной подачи воды потребителю, внедрение мероприятий по </w:t>
      </w:r>
      <w:proofErr w:type="spellStart"/>
      <w:r>
        <w:t>энерго</w:t>
      </w:r>
      <w:proofErr w:type="spellEnd"/>
      <w:r>
        <w:t>- и ресурсосбережению;</w:t>
      </w:r>
    </w:p>
    <w:p>
      <w:pPr>
        <w:pStyle w:val="ConsPlusNormal"/>
        <w:ind w:firstLine="540"/>
        <w:jc w:val="both"/>
      </w:pPr>
      <w:r>
        <w:t>4) новое строительство сетей и сооружений системы водоснабжения на площадках нового строительства;</w:t>
      </w:r>
    </w:p>
    <w:p>
      <w:pPr>
        <w:pStyle w:val="ConsPlusNormal"/>
        <w:ind w:firstLine="540"/>
        <w:jc w:val="both"/>
      </w:pPr>
      <w:r>
        <w:t>5) в случае экономической обоснованности строительство локальных сетей водоснабжения (водозаборная скважина, регулирующая емкость);</w:t>
      </w:r>
    </w:p>
    <w:p>
      <w:pPr>
        <w:pStyle w:val="ConsPlusNormal"/>
        <w:ind w:firstLine="540"/>
        <w:jc w:val="both"/>
      </w:pPr>
      <w:r>
        <w:t xml:space="preserve">6) выполнение требований Федерального </w:t>
      </w:r>
      <w:hyperlink r:id="rId22" w:history="1">
        <w:r>
          <w:rPr>
            <w:color w:val="0000FF"/>
          </w:rPr>
          <w:t>закона</w:t>
        </w:r>
      </w:hyperlink>
      <w:r>
        <w:t xml:space="preserve"> РФ от 7 декабря 2011 г. N 416-ФЗ "О водоснабжении и водоотведении".</w:t>
      </w:r>
    </w:p>
    <w:p>
      <w:pPr>
        <w:pStyle w:val="ConsPlusNormal"/>
        <w:jc w:val="both"/>
      </w:pPr>
    </w:p>
    <w:p>
      <w:pPr>
        <w:pStyle w:val="ConsPlusNormal"/>
        <w:ind w:firstLine="540"/>
        <w:jc w:val="both"/>
      </w:pPr>
      <w:r>
        <w:t>5.6.2. Система водоотведения.</w:t>
      </w:r>
    </w:p>
    <w:p>
      <w:pPr>
        <w:pStyle w:val="ConsPlusNormal"/>
        <w:ind w:firstLine="540"/>
        <w:jc w:val="both"/>
      </w:pPr>
      <w:r>
        <w:t>Генеральным планом планируется развитие централизованной системы водоотведения. Сточные воды от жилой и общественной застройки, а также от промышленных предприятий после локальной очистки поступают в городскую хозяйственно-бытовую канализацию и транспортируются на центральную насосную станцию и далее на очистные сооружения биологической очистки.</w:t>
      </w:r>
    </w:p>
    <w:p>
      <w:pPr>
        <w:pStyle w:val="ConsPlusNormal"/>
        <w:ind w:firstLine="540"/>
        <w:jc w:val="both"/>
      </w:pPr>
      <w:r>
        <w:t>Основными мероприятиями по развитию системы водоотведения являются:</w:t>
      </w:r>
    </w:p>
    <w:p>
      <w:pPr>
        <w:pStyle w:val="ConsPlusNormal"/>
        <w:ind w:firstLine="540"/>
        <w:jc w:val="both"/>
      </w:pPr>
      <w:r>
        <w:t>1) разработка комплексной программы развития сетей водоотведения с проведением специальных расчетов и научных проработок;</w:t>
      </w:r>
    </w:p>
    <w:p>
      <w:pPr>
        <w:pStyle w:val="ConsPlusNormal"/>
        <w:ind w:firstLine="540"/>
        <w:jc w:val="both"/>
      </w:pPr>
      <w:r>
        <w:t>2) комплексная модернизация системы водоотведения с заменой отдельных участков, находящихся в нерабочем состоянии, и реконструкцией отдельных технологических сооружений;</w:t>
      </w:r>
    </w:p>
    <w:p>
      <w:pPr>
        <w:pStyle w:val="ConsPlusNormal"/>
        <w:ind w:firstLine="540"/>
        <w:jc w:val="both"/>
      </w:pPr>
      <w:r>
        <w:t>3) завершение строительства 3 очереди очистных сооружений;</w:t>
      </w:r>
    </w:p>
    <w:p>
      <w:pPr>
        <w:pStyle w:val="ConsPlusNormal"/>
        <w:ind w:firstLine="540"/>
        <w:jc w:val="both"/>
      </w:pPr>
      <w:r>
        <w:t xml:space="preserve">4) сокращение аварийности на сетях и создание условий, внедрение мероприятий по </w:t>
      </w:r>
      <w:proofErr w:type="spellStart"/>
      <w:r>
        <w:t>энерго</w:t>
      </w:r>
      <w:proofErr w:type="spellEnd"/>
      <w:r>
        <w:t>- и ресурсосбережению;</w:t>
      </w:r>
    </w:p>
    <w:p>
      <w:pPr>
        <w:pStyle w:val="ConsPlusNormal"/>
        <w:ind w:firstLine="540"/>
        <w:jc w:val="both"/>
      </w:pPr>
      <w:r>
        <w:t>5) новое строительство сетей и сооружений системы водоотведения на площадках нового строительства;</w:t>
      </w:r>
    </w:p>
    <w:p>
      <w:pPr>
        <w:pStyle w:val="ConsPlusNormal"/>
        <w:ind w:firstLine="540"/>
        <w:jc w:val="both"/>
      </w:pPr>
      <w:r>
        <w:t>6) в случае экономической обоснованности строительство локальных сетей водоотведения (локальные очистные сооружения, выгребные ямы);</w:t>
      </w:r>
    </w:p>
    <w:p>
      <w:pPr>
        <w:pStyle w:val="ConsPlusNormal"/>
        <w:ind w:firstLine="540"/>
        <w:jc w:val="both"/>
      </w:pPr>
      <w:r>
        <w:t xml:space="preserve">7) выполнение требований Федерального </w:t>
      </w:r>
      <w:hyperlink r:id="rId23" w:history="1">
        <w:r>
          <w:rPr>
            <w:color w:val="0000FF"/>
          </w:rPr>
          <w:t>закона</w:t>
        </w:r>
      </w:hyperlink>
      <w:r>
        <w:t xml:space="preserve"> РФ от 7 декабря 2011 г. N 416-ФЗ "О водоснабжении и водоотведении".</w:t>
      </w:r>
    </w:p>
    <w:p>
      <w:pPr>
        <w:pStyle w:val="ConsPlusNormal"/>
        <w:jc w:val="both"/>
      </w:pPr>
    </w:p>
    <w:p>
      <w:pPr>
        <w:pStyle w:val="ConsPlusNormal"/>
        <w:ind w:firstLine="540"/>
        <w:jc w:val="both"/>
      </w:pPr>
      <w:r>
        <w:t>5.6.3. Система электроснабжения.</w:t>
      </w:r>
    </w:p>
    <w:p>
      <w:pPr>
        <w:pStyle w:val="ConsPlusNormal"/>
        <w:ind w:firstLine="540"/>
        <w:jc w:val="both"/>
      </w:pPr>
      <w:r>
        <w:t xml:space="preserve">Генеральным планом сохраняется сложившаяся система электроснабжения от энергосистемы ОАО "Удмуртэнерго" с учетом дальнейшего распределения электроэнергии по потребителям напряжением 6 </w:t>
      </w:r>
      <w:proofErr w:type="spellStart"/>
      <w:r>
        <w:t>кВ</w:t>
      </w:r>
      <w:proofErr w:type="spellEnd"/>
      <w:r>
        <w:t xml:space="preserve"> и 10 </w:t>
      </w:r>
      <w:proofErr w:type="spellStart"/>
      <w:r>
        <w:t>кВ.</w:t>
      </w:r>
      <w:proofErr w:type="spellEnd"/>
    </w:p>
    <w:p>
      <w:pPr>
        <w:pStyle w:val="ConsPlusNormal"/>
        <w:ind w:firstLine="540"/>
        <w:jc w:val="both"/>
      </w:pPr>
      <w:r>
        <w:t>Основными мероприятиями Генерального плана по развитию системы электроснабжения являются:</w:t>
      </w:r>
    </w:p>
    <w:p>
      <w:pPr>
        <w:pStyle w:val="ConsPlusNormal"/>
        <w:ind w:firstLine="540"/>
        <w:jc w:val="both"/>
      </w:pPr>
      <w:r>
        <w:t>1) разработка комплексной программы развития сетей электроснабжения с проведением специальных расчетов и научных проработок;</w:t>
      </w:r>
    </w:p>
    <w:p>
      <w:pPr>
        <w:pStyle w:val="ConsPlusNormal"/>
        <w:ind w:firstLine="540"/>
        <w:jc w:val="both"/>
      </w:pPr>
      <w:r>
        <w:t>2) комплексная модернизация системы электроснабжения с заменой отдельных участков и модернизацией трансформаторных подстанций;</w:t>
      </w:r>
    </w:p>
    <w:p>
      <w:pPr>
        <w:pStyle w:val="ConsPlusNormal"/>
        <w:ind w:firstLine="540"/>
        <w:jc w:val="both"/>
      </w:pPr>
      <w:r>
        <w:t>3) завершение строительства 3 очереди очистных сооружений;</w:t>
      </w:r>
    </w:p>
    <w:p>
      <w:pPr>
        <w:pStyle w:val="ConsPlusNormal"/>
        <w:ind w:firstLine="540"/>
        <w:jc w:val="both"/>
      </w:pPr>
      <w:r>
        <w:t xml:space="preserve">4) сокращение аварийности на сетях и создание условий для бесперебойной подачи электроэнергии потребителю, внедрение мероприятий по </w:t>
      </w:r>
      <w:proofErr w:type="spellStart"/>
      <w:r>
        <w:t>энерго</w:t>
      </w:r>
      <w:proofErr w:type="spellEnd"/>
      <w:r>
        <w:t>- и ресурсосбережению;</w:t>
      </w:r>
    </w:p>
    <w:p>
      <w:pPr>
        <w:pStyle w:val="ConsPlusNormal"/>
        <w:ind w:firstLine="540"/>
        <w:jc w:val="both"/>
      </w:pPr>
      <w:r>
        <w:t>5) новое строительство сетей и сооружений системы электроснабжения на площадках нового строительства;</w:t>
      </w:r>
    </w:p>
    <w:p>
      <w:pPr>
        <w:pStyle w:val="ConsPlusNormal"/>
        <w:ind w:firstLine="540"/>
        <w:jc w:val="both"/>
      </w:pPr>
      <w:r>
        <w:t xml:space="preserve">6) выполнение требований Федерального </w:t>
      </w:r>
      <w:hyperlink r:id="rId24" w:history="1">
        <w:r>
          <w:rPr>
            <w:color w:val="0000FF"/>
          </w:rPr>
          <w:t>закона</w:t>
        </w:r>
      </w:hyperlink>
      <w:r>
        <w:t xml:space="preserve"> от 26 марта 2003 г. N 35-ФЗ "Об электроэнергетике".</w:t>
      </w:r>
    </w:p>
    <w:p>
      <w:pPr>
        <w:pStyle w:val="ConsPlusNormal"/>
        <w:jc w:val="both"/>
      </w:pPr>
    </w:p>
    <w:p>
      <w:pPr>
        <w:pStyle w:val="ConsPlusNormal"/>
        <w:ind w:firstLine="540"/>
        <w:jc w:val="both"/>
      </w:pPr>
      <w:r>
        <w:t>5.6.4. Система теплоснабжения.</w:t>
      </w:r>
    </w:p>
    <w:p>
      <w:pPr>
        <w:pStyle w:val="ConsPlusNormal"/>
        <w:ind w:firstLine="540"/>
        <w:jc w:val="both"/>
      </w:pPr>
      <w:r>
        <w:t>Генеральным планом сохраняется существующая централизованная система теплоснабжения с основными источниками ТЭЦ-1 ОАО "Чепецкий механический завод", котельная N 2 МУП "</w:t>
      </w:r>
      <w:proofErr w:type="spellStart"/>
      <w:r>
        <w:t>Глазовские</w:t>
      </w:r>
      <w:proofErr w:type="spellEnd"/>
      <w:r>
        <w:t xml:space="preserve"> теплосети".</w:t>
      </w:r>
    </w:p>
    <w:p>
      <w:pPr>
        <w:pStyle w:val="ConsPlusNormal"/>
        <w:ind w:firstLine="540"/>
        <w:jc w:val="both"/>
      </w:pPr>
      <w:r>
        <w:t>Основными мероприятиями Генерального плана по развитию системы теплоснабжения являются:</w:t>
      </w:r>
    </w:p>
    <w:p>
      <w:pPr>
        <w:pStyle w:val="ConsPlusNormal"/>
        <w:ind w:firstLine="540"/>
        <w:jc w:val="both"/>
      </w:pPr>
      <w:r>
        <w:t>1) разработка комплексной программы развития сетей теплоснабжения с проведением специальных расчетов и научных проработок;</w:t>
      </w:r>
    </w:p>
    <w:p>
      <w:pPr>
        <w:pStyle w:val="ConsPlusNormal"/>
        <w:ind w:firstLine="540"/>
        <w:jc w:val="both"/>
      </w:pPr>
      <w:r>
        <w:t xml:space="preserve">2) комплексная модернизация системы теплоснабжения, поэтапная замена морально и физически устаревшего оборудования на основных источниках на автоматизированные </w:t>
      </w:r>
      <w:proofErr w:type="spellStart"/>
      <w:r>
        <w:t>котлоагрегаты</w:t>
      </w:r>
      <w:proofErr w:type="spellEnd"/>
      <w:r>
        <w:t xml:space="preserve"> нового поколения с высокими технико-экологическими характеристиками;</w:t>
      </w:r>
    </w:p>
    <w:p>
      <w:pPr>
        <w:pStyle w:val="ConsPlusNormal"/>
        <w:ind w:firstLine="540"/>
        <w:jc w:val="both"/>
      </w:pPr>
      <w:r>
        <w:t>3) строительство перемычек между сетями магистральных трубопроводов от ТЭЦ-1 ОАО "ЧМЗ" и перемычки между сетями ТЭЦ-1 ОАО "ЧМЗ" и котельной N 2 "</w:t>
      </w:r>
      <w:proofErr w:type="spellStart"/>
      <w:r>
        <w:t>Глазовские</w:t>
      </w:r>
      <w:proofErr w:type="spellEnd"/>
      <w:r>
        <w:t xml:space="preserve"> теплосети";</w:t>
      </w:r>
    </w:p>
    <w:p>
      <w:pPr>
        <w:pStyle w:val="ConsPlusNormal"/>
        <w:ind w:firstLine="540"/>
        <w:jc w:val="both"/>
      </w:pPr>
      <w:r>
        <w:t xml:space="preserve">4) сокращение аварийности на сетях и создание условий для бесперебойной подачи энергоресурса потребителю, внедрение мероприятий по </w:t>
      </w:r>
      <w:proofErr w:type="spellStart"/>
      <w:r>
        <w:t>энерго</w:t>
      </w:r>
      <w:proofErr w:type="spellEnd"/>
      <w:r>
        <w:t>- и ресурсосбережению;</w:t>
      </w:r>
    </w:p>
    <w:p>
      <w:pPr>
        <w:pStyle w:val="ConsPlusNormal"/>
        <w:ind w:firstLine="540"/>
        <w:jc w:val="both"/>
      </w:pPr>
      <w:r>
        <w:t>5) новое строительство сетей и сооружений системы теплоснабжения на площадках нового строительства;</w:t>
      </w:r>
    </w:p>
    <w:p>
      <w:pPr>
        <w:pStyle w:val="ConsPlusNormal"/>
        <w:ind w:firstLine="540"/>
        <w:jc w:val="both"/>
      </w:pPr>
      <w:r>
        <w:t xml:space="preserve">6) в районах индивидуальной жилой застройки осуществлять строительство и развитие систем теплоснабжения </w:t>
      </w:r>
      <w:proofErr w:type="gramStart"/>
      <w:r>
        <w:t>от</w:t>
      </w:r>
      <w:proofErr w:type="gramEnd"/>
      <w:r>
        <w:t xml:space="preserve"> индивидуальных теплоисточников на газовом топливе;</w:t>
      </w:r>
    </w:p>
    <w:p>
      <w:pPr>
        <w:pStyle w:val="ConsPlusNormal"/>
        <w:ind w:firstLine="540"/>
        <w:jc w:val="both"/>
      </w:pPr>
      <w:r>
        <w:t xml:space="preserve">7) выполнение требований Федерального </w:t>
      </w:r>
      <w:hyperlink r:id="rId25" w:history="1">
        <w:r>
          <w:rPr>
            <w:color w:val="0000FF"/>
          </w:rPr>
          <w:t>закона</w:t>
        </w:r>
      </w:hyperlink>
      <w:r>
        <w:t xml:space="preserve"> от 27 июля 2010 г. N 190-ФЗ "О теплоснабжении".</w:t>
      </w:r>
    </w:p>
    <w:p>
      <w:pPr>
        <w:pStyle w:val="ConsPlusNormal"/>
        <w:jc w:val="both"/>
      </w:pPr>
    </w:p>
    <w:p>
      <w:pPr>
        <w:pStyle w:val="ConsPlusNormal"/>
        <w:ind w:firstLine="540"/>
        <w:jc w:val="both"/>
      </w:pPr>
      <w:r>
        <w:t>5.6.5. Система газоснабжения.</w:t>
      </w:r>
    </w:p>
    <w:p>
      <w:pPr>
        <w:pStyle w:val="ConsPlusNormal"/>
        <w:ind w:firstLine="540"/>
        <w:jc w:val="both"/>
      </w:pPr>
      <w:proofErr w:type="gramStart"/>
      <w:r>
        <w:t xml:space="preserve">Генеральным планом планируется сохранение существующих направлений использования газа с учетом увеличения доли использования природного газа как энергоносителя для реконструируемых и вновь строящихся теплоисточников, а также как единого энергоносителя (для </w:t>
      </w:r>
      <w:proofErr w:type="spellStart"/>
      <w:r>
        <w:t>пищеприготовления</w:t>
      </w:r>
      <w:proofErr w:type="spellEnd"/>
      <w:r>
        <w:t>, отопления и горячего водоснабжения).</w:t>
      </w:r>
      <w:proofErr w:type="gramEnd"/>
    </w:p>
    <w:p>
      <w:pPr>
        <w:pStyle w:val="ConsPlusNormal"/>
        <w:ind w:firstLine="540"/>
        <w:jc w:val="both"/>
      </w:pPr>
      <w:r>
        <w:t>Основными мероприятиями Генерального плана по развитию системы теплоснабжения являются:</w:t>
      </w:r>
    </w:p>
    <w:p>
      <w:pPr>
        <w:pStyle w:val="ConsPlusNormal"/>
        <w:ind w:firstLine="540"/>
        <w:jc w:val="both"/>
      </w:pPr>
      <w:r>
        <w:t>1) разработка комплексной программы развития сетей газоснабжения с проведением специальных расчетов и научных проработок;</w:t>
      </w:r>
    </w:p>
    <w:p>
      <w:pPr>
        <w:pStyle w:val="ConsPlusNormal"/>
        <w:ind w:firstLine="540"/>
        <w:jc w:val="both"/>
      </w:pPr>
      <w:r>
        <w:t>2) комплексная модернизация системы газоснабжения, поэтапная замена морально и физически устаревшего оборудования;</w:t>
      </w:r>
    </w:p>
    <w:p>
      <w:pPr>
        <w:pStyle w:val="ConsPlusNormal"/>
        <w:ind w:firstLine="540"/>
        <w:jc w:val="both"/>
      </w:pPr>
      <w:r>
        <w:t xml:space="preserve">3) сокращение аварийности на сетях и создание условий для бесперебойной подачи энергоресурса потребителю, внедрение мероприятий по </w:t>
      </w:r>
      <w:proofErr w:type="spellStart"/>
      <w:r>
        <w:t>энерго</w:t>
      </w:r>
      <w:proofErr w:type="spellEnd"/>
      <w:r>
        <w:t>- и ресурсосбережению;</w:t>
      </w:r>
    </w:p>
    <w:p>
      <w:pPr>
        <w:pStyle w:val="ConsPlusNormal"/>
        <w:ind w:firstLine="540"/>
        <w:jc w:val="both"/>
      </w:pPr>
      <w:r>
        <w:t>4) новое строительство сетей и сооружений системы газоснабжения на площадках нового строительства;</w:t>
      </w:r>
    </w:p>
    <w:p>
      <w:pPr>
        <w:pStyle w:val="ConsPlusNormal"/>
        <w:ind w:firstLine="540"/>
        <w:jc w:val="both"/>
      </w:pPr>
      <w:r>
        <w:t xml:space="preserve">5) </w:t>
      </w:r>
      <w:proofErr w:type="spellStart"/>
      <w:r>
        <w:t>закольцовка</w:t>
      </w:r>
      <w:proofErr w:type="spellEnd"/>
      <w:r>
        <w:t xml:space="preserve"> существующей схемы газоснабжения через микрорайон "Западный";</w:t>
      </w:r>
    </w:p>
    <w:p>
      <w:pPr>
        <w:pStyle w:val="ConsPlusNormal"/>
        <w:ind w:firstLine="540"/>
        <w:jc w:val="both"/>
      </w:pPr>
      <w:r>
        <w:t>6) выполнение электрохимической защиты от коррозии всех существующих и вновь строящихся газопроводов, использование газопроводов из полиэтиленовых труб;</w:t>
      </w:r>
    </w:p>
    <w:p>
      <w:pPr>
        <w:pStyle w:val="ConsPlusNormal"/>
        <w:ind w:firstLine="540"/>
        <w:jc w:val="both"/>
      </w:pPr>
      <w:r>
        <w:t>7) поэтапный перевод объектов, потребляющих сжиженный газ, на потребление природного газа;</w:t>
      </w:r>
    </w:p>
    <w:p>
      <w:pPr>
        <w:pStyle w:val="ConsPlusNormal"/>
        <w:ind w:firstLine="540"/>
        <w:jc w:val="both"/>
      </w:pPr>
      <w:r>
        <w:t xml:space="preserve">8) выполнение требований Федерального </w:t>
      </w:r>
      <w:hyperlink r:id="rId26" w:history="1">
        <w:r>
          <w:rPr>
            <w:color w:val="0000FF"/>
          </w:rPr>
          <w:t>закона</w:t>
        </w:r>
      </w:hyperlink>
      <w:r>
        <w:t xml:space="preserve"> от 31 марта 1999 г. N 69-ФЗ "О газоснабжении в Российской Федерации".</w:t>
      </w:r>
    </w:p>
    <w:p>
      <w:pPr>
        <w:pStyle w:val="ConsPlusNormal"/>
        <w:jc w:val="both"/>
      </w:pPr>
    </w:p>
    <w:p>
      <w:pPr>
        <w:pStyle w:val="ConsPlusNormal"/>
        <w:ind w:firstLine="540"/>
        <w:jc w:val="both"/>
      </w:pPr>
      <w:r>
        <w:t>5.6.6. Связь, радиофикация и телевидение.</w:t>
      </w:r>
    </w:p>
    <w:p>
      <w:pPr>
        <w:pStyle w:val="ConsPlusNormal"/>
        <w:ind w:firstLine="540"/>
        <w:jc w:val="both"/>
      </w:pPr>
      <w:r>
        <w:t>Генеральным планом сохраняются существующие направления развития и использования объектов и сетей связи, радиофикации и телевидения.</w:t>
      </w:r>
    </w:p>
    <w:p>
      <w:pPr>
        <w:pStyle w:val="ConsPlusNormal"/>
        <w:ind w:firstLine="540"/>
        <w:jc w:val="both"/>
      </w:pPr>
      <w:r>
        <w:t>Одной из важнейших задач функционирования систем связи, радиофикации и телевидения является создание на базе сети беспроводного вещания оповещения служб ГО и ЧС, использование его при оповещении населения при возникновении ЧС природного и техногенного характера, а также в особый период.</w:t>
      </w:r>
    </w:p>
    <w:p>
      <w:pPr>
        <w:pStyle w:val="ConsPlusNormal"/>
        <w:ind w:firstLine="540"/>
        <w:jc w:val="both"/>
      </w:pPr>
      <w:r>
        <w:t>Основными мероприятиями Генерального плана по развитию системы связи, радиофикация и телевидения являются:</w:t>
      </w:r>
    </w:p>
    <w:p>
      <w:pPr>
        <w:pStyle w:val="ConsPlusNormal"/>
        <w:ind w:firstLine="540"/>
        <w:jc w:val="both"/>
      </w:pPr>
      <w:r>
        <w:t>1) комплексная модернизация системы связи, радиофикации и телевидения путем поэтапной замены морально и физически устаревшего оборудования;</w:t>
      </w:r>
    </w:p>
    <w:p>
      <w:pPr>
        <w:pStyle w:val="ConsPlusNormal"/>
        <w:ind w:firstLine="540"/>
        <w:jc w:val="both"/>
      </w:pPr>
      <w:r>
        <w:t xml:space="preserve">2) сокращение аварийности на сетях и создание условий для бесперебойной подачи сигнала потребителю, внедрение мероприятий по </w:t>
      </w:r>
      <w:proofErr w:type="spellStart"/>
      <w:r>
        <w:t>энерго</w:t>
      </w:r>
      <w:proofErr w:type="spellEnd"/>
      <w:r>
        <w:t>- и ресурсосбережению;</w:t>
      </w:r>
    </w:p>
    <w:p>
      <w:pPr>
        <w:pStyle w:val="ConsPlusNormal"/>
        <w:ind w:firstLine="540"/>
        <w:jc w:val="both"/>
      </w:pPr>
      <w:r>
        <w:t>3) новое строительство и модернизация существующих объектов и сетей на площадках нового строительства.</w:t>
      </w:r>
    </w:p>
    <w:p>
      <w:pPr>
        <w:pStyle w:val="ConsPlusNormal"/>
        <w:jc w:val="both"/>
      </w:pPr>
    </w:p>
    <w:p>
      <w:pPr>
        <w:pStyle w:val="ConsPlusNormal"/>
        <w:ind w:firstLine="540"/>
        <w:jc w:val="both"/>
      </w:pPr>
      <w:r>
        <w:t>5.6.7. Инженерная подготовка территории.</w:t>
      </w:r>
    </w:p>
    <w:p>
      <w:pPr>
        <w:pStyle w:val="ConsPlusNormal"/>
        <w:ind w:firstLine="540"/>
        <w:jc w:val="both"/>
      </w:pPr>
      <w:r>
        <w:t>Комплекс мероприятий по инженерной подготовке территории города Глазова, характеризующейся достаточно сложными природными и техногенными условиями, ориентирован на стабилизацию среды, инженерную защиту осваиваемой под жилую застройку территории, дальнейшее инженерно-техническое благоустройство (набережные, организация водоотведения поверхностного стока, благоустройство малых рек и пр.).</w:t>
      </w:r>
    </w:p>
    <w:p>
      <w:pPr>
        <w:pStyle w:val="ConsPlusNormal"/>
        <w:ind w:firstLine="540"/>
        <w:jc w:val="both"/>
      </w:pPr>
      <w:r>
        <w:t>Основными мероприятиями Генерального плана по развитию системы инженерной подготовки являются:</w:t>
      </w:r>
    </w:p>
    <w:p>
      <w:pPr>
        <w:pStyle w:val="ConsPlusNormal"/>
        <w:ind w:firstLine="540"/>
        <w:jc w:val="both"/>
      </w:pPr>
      <w:r>
        <w:t>1) разработка комплексного проекта водоотведения дождевых стоков с территории города;</w:t>
      </w:r>
    </w:p>
    <w:p>
      <w:pPr>
        <w:pStyle w:val="ConsPlusNormal"/>
        <w:ind w:firstLine="540"/>
        <w:jc w:val="both"/>
      </w:pPr>
      <w:r>
        <w:t>2) защита территории от затопления и подтопления;</w:t>
      </w:r>
    </w:p>
    <w:p>
      <w:pPr>
        <w:pStyle w:val="ConsPlusNormal"/>
        <w:ind w:firstLine="540"/>
        <w:jc w:val="both"/>
      </w:pPr>
      <w:r>
        <w:t xml:space="preserve">3) </w:t>
      </w:r>
      <w:proofErr w:type="spellStart"/>
      <w:r>
        <w:t>берегоукрепление</w:t>
      </w:r>
      <w:proofErr w:type="spellEnd"/>
      <w:r>
        <w:t xml:space="preserve"> р. Чепца;</w:t>
      </w:r>
    </w:p>
    <w:p>
      <w:pPr>
        <w:pStyle w:val="ConsPlusNormal"/>
        <w:ind w:firstLine="540"/>
        <w:jc w:val="both"/>
      </w:pPr>
      <w:r>
        <w:t>4) благоустройство малых городских водотоков;</w:t>
      </w:r>
    </w:p>
    <w:p>
      <w:pPr>
        <w:pStyle w:val="ConsPlusNormal"/>
        <w:ind w:firstLine="540"/>
        <w:jc w:val="both"/>
      </w:pPr>
      <w:r>
        <w:t>5) проведение комплекса мероприятий по инженерной подготовке территории и водоотведению на площадках нового строительства.</w:t>
      </w:r>
    </w:p>
    <w:p>
      <w:pPr>
        <w:sectPr>
          <w:pgSz w:w="11905" w:h="16838"/>
          <w:pgMar w:top="1134" w:right="850" w:bottom="1134" w:left="1701" w:header="0" w:footer="0" w:gutter="0"/>
          <w:cols w:space="720"/>
        </w:sectPr>
      </w:pPr>
    </w:p>
    <w:p>
      <w:pPr>
        <w:pStyle w:val="ConsPlusNormal"/>
        <w:jc w:val="both"/>
      </w:pPr>
    </w:p>
    <w:p>
      <w:pPr>
        <w:pStyle w:val="ConsPlusNormal"/>
        <w:jc w:val="center"/>
      </w:pPr>
      <w:r>
        <w:t>Раздел 6. ПАРАМЕТРЫ ФУНКЦИОНАЛЬНЫХ ЗОН, А ТАКЖЕ СВЕДЕНИЯ</w:t>
      </w:r>
    </w:p>
    <w:p>
      <w:pPr>
        <w:pStyle w:val="ConsPlusNormal"/>
        <w:jc w:val="center"/>
      </w:pPr>
      <w:proofErr w:type="gramStart"/>
      <w:r>
        <w:t>О ПЛАНИРУЕМЫХ ДЛЯ РАЗМЕЩЕНИЯ В НИХ ОБЪЕКТАХ ФЕДЕРАЛЬНОГО</w:t>
      </w:r>
      <w:proofErr w:type="gramEnd"/>
    </w:p>
    <w:p>
      <w:pPr>
        <w:pStyle w:val="ConsPlusNormal"/>
        <w:jc w:val="center"/>
      </w:pPr>
      <w:r>
        <w:t xml:space="preserve">ЗНАЧЕНИЯ, </w:t>
      </w:r>
      <w:proofErr w:type="gramStart"/>
      <w:r>
        <w:t>ОБЪЕКТАХ</w:t>
      </w:r>
      <w:proofErr w:type="gramEnd"/>
      <w:r>
        <w:t xml:space="preserve"> РЕГИОНАЛЬНОГО ЗНАЧЕНИЯ</w:t>
      </w:r>
    </w:p>
    <w:p>
      <w:pPr>
        <w:pStyle w:val="ConsPlusNormal"/>
        <w:jc w:val="center"/>
      </w:pPr>
      <w:r>
        <w:t xml:space="preserve">УДМУРТСКОЙ РЕСПУБЛИКИ, </w:t>
      </w:r>
      <w:proofErr w:type="gramStart"/>
      <w:r>
        <w:t>ОБЪЕКТАХ</w:t>
      </w:r>
      <w:proofErr w:type="gramEnd"/>
      <w:r>
        <w:t xml:space="preserve"> МЕСТНОГО ЗНАЧЕНИЯ,</w:t>
      </w:r>
    </w:p>
    <w:p>
      <w:pPr>
        <w:pStyle w:val="ConsPlusNormal"/>
        <w:jc w:val="center"/>
      </w:pPr>
      <w:r>
        <w:t>ЗА ИСКЛЮЧЕНИЕМ ЛИНЕЙНЫХ ОБЪЕКТОВ</w:t>
      </w:r>
    </w:p>
    <w:p>
      <w:pPr>
        <w:pStyle w:val="ConsPlusNormal"/>
        <w:jc w:val="both"/>
      </w:pPr>
    </w:p>
    <w:p>
      <w:pPr>
        <w:pStyle w:val="ConsPlusNormal"/>
        <w:jc w:val="right"/>
      </w:pPr>
      <w:r>
        <w:t>Таблица N 12</w:t>
      </w:r>
    </w:p>
    <w:p>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8"/>
        <w:gridCol w:w="2145"/>
        <w:gridCol w:w="2145"/>
        <w:gridCol w:w="4785"/>
      </w:tblGrid>
      <w:tr>
        <w:tc>
          <w:tcPr>
            <w:tcW w:w="3458" w:type="dxa"/>
          </w:tcPr>
          <w:p>
            <w:pPr>
              <w:pStyle w:val="ConsPlusNormal"/>
              <w:jc w:val="center"/>
            </w:pPr>
            <w:r>
              <w:t>Наименование функциональной зоны</w:t>
            </w:r>
          </w:p>
        </w:tc>
        <w:tc>
          <w:tcPr>
            <w:tcW w:w="2145" w:type="dxa"/>
          </w:tcPr>
          <w:p>
            <w:pPr>
              <w:pStyle w:val="ConsPlusNormal"/>
              <w:jc w:val="center"/>
            </w:pPr>
            <w:r>
              <w:t>Максимальная этажность застройки зоны</w:t>
            </w:r>
          </w:p>
        </w:tc>
        <w:tc>
          <w:tcPr>
            <w:tcW w:w="2145" w:type="dxa"/>
          </w:tcPr>
          <w:p>
            <w:pPr>
              <w:pStyle w:val="ConsPlusNormal"/>
              <w:jc w:val="center"/>
            </w:pPr>
            <w:r>
              <w:t>Максимальный коэффициент плотности застройки</w:t>
            </w:r>
          </w:p>
        </w:tc>
        <w:tc>
          <w:tcPr>
            <w:tcW w:w="4785" w:type="dxa"/>
          </w:tcPr>
          <w:p>
            <w:pPr>
              <w:pStyle w:val="ConsPlusNormal"/>
              <w:jc w:val="center"/>
            </w:pPr>
            <w:r>
              <w:t>Краткое описание режима освоения</w:t>
            </w:r>
          </w:p>
        </w:tc>
      </w:tr>
      <w:tr>
        <w:tc>
          <w:tcPr>
            <w:tcW w:w="3458" w:type="dxa"/>
            <w:vMerge w:val="restart"/>
          </w:tcPr>
          <w:p>
            <w:pPr>
              <w:pStyle w:val="ConsPlusNormal"/>
            </w:pPr>
            <w:r>
              <w:t>Зона застройки индивидуальными жилыми домами</w:t>
            </w:r>
          </w:p>
        </w:tc>
        <w:tc>
          <w:tcPr>
            <w:tcW w:w="2145" w:type="dxa"/>
            <w:vMerge w:val="restart"/>
          </w:tcPr>
          <w:p>
            <w:pPr>
              <w:pStyle w:val="ConsPlusNormal"/>
            </w:pPr>
            <w:r>
              <w:t>До 3 включительно</w:t>
            </w:r>
          </w:p>
        </w:tc>
        <w:tc>
          <w:tcPr>
            <w:tcW w:w="2145" w:type="dxa"/>
            <w:vMerge w:val="restart"/>
          </w:tcPr>
          <w:p>
            <w:pPr>
              <w:pStyle w:val="ConsPlusNormal"/>
              <w:jc w:val="center"/>
            </w:pPr>
            <w:r>
              <w:t>0,4</w:t>
            </w:r>
          </w:p>
        </w:tc>
        <w:tc>
          <w:tcPr>
            <w:tcW w:w="4785" w:type="dxa"/>
            <w:tcBorders>
              <w:bottom w:val="nil"/>
            </w:tcBorders>
          </w:tcPr>
          <w:p>
            <w:pPr>
              <w:pStyle w:val="ConsPlusNormal"/>
            </w:pPr>
            <w:r>
              <w:t>Зона предназначена для строительства индивидуальных жилых домов с полным комплексом объектов социального, бытового и коммерческого обслуживания.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блокированными (индивидуальными) жилыми домами</w:t>
            </w:r>
          </w:p>
        </w:tc>
        <w:tc>
          <w:tcPr>
            <w:tcW w:w="2145" w:type="dxa"/>
            <w:vMerge w:val="restart"/>
          </w:tcPr>
          <w:p>
            <w:pPr>
              <w:pStyle w:val="ConsPlusNormal"/>
            </w:pPr>
            <w:r>
              <w:t>До 3 включительно</w:t>
            </w:r>
          </w:p>
        </w:tc>
        <w:tc>
          <w:tcPr>
            <w:tcW w:w="2145" w:type="dxa"/>
            <w:vMerge w:val="restart"/>
          </w:tcPr>
          <w:p>
            <w:pPr>
              <w:pStyle w:val="ConsPlusNormal"/>
              <w:jc w:val="center"/>
            </w:pPr>
            <w:r>
              <w:t>0,6</w:t>
            </w:r>
          </w:p>
        </w:tc>
        <w:tc>
          <w:tcPr>
            <w:tcW w:w="4785" w:type="dxa"/>
            <w:tcBorders>
              <w:bottom w:val="nil"/>
            </w:tcBorders>
          </w:tcPr>
          <w:p>
            <w:pPr>
              <w:pStyle w:val="ConsPlusNormal"/>
            </w:pPr>
            <w:r>
              <w:t>Зона предназначена для строительства блокированных (индивидуальных) жилых домов с полным комплексом объектов социального, бытового и коммерческого обслуживания.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 xml:space="preserve">Зона застройки </w:t>
            </w:r>
            <w:proofErr w:type="spellStart"/>
            <w:r>
              <w:t>среднеэтажными</w:t>
            </w:r>
            <w:proofErr w:type="spellEnd"/>
            <w:r>
              <w:t xml:space="preserve"> жилыми домами</w:t>
            </w:r>
          </w:p>
        </w:tc>
        <w:tc>
          <w:tcPr>
            <w:tcW w:w="2145" w:type="dxa"/>
            <w:vMerge w:val="restart"/>
          </w:tcPr>
          <w:p>
            <w:pPr>
              <w:pStyle w:val="ConsPlusNormal"/>
            </w:pPr>
            <w:r>
              <w:t>От 2 до 5 включительно</w:t>
            </w:r>
          </w:p>
        </w:tc>
        <w:tc>
          <w:tcPr>
            <w:tcW w:w="2145" w:type="dxa"/>
            <w:vMerge w:val="restart"/>
          </w:tcPr>
          <w:p>
            <w:pPr>
              <w:pStyle w:val="ConsPlusNormal"/>
              <w:jc w:val="center"/>
            </w:pPr>
            <w:r>
              <w:t>0,8</w:t>
            </w:r>
          </w:p>
        </w:tc>
        <w:tc>
          <w:tcPr>
            <w:tcW w:w="4785" w:type="dxa"/>
            <w:tcBorders>
              <w:bottom w:val="nil"/>
            </w:tcBorders>
          </w:tcPr>
          <w:p>
            <w:pPr>
              <w:pStyle w:val="ConsPlusNormal"/>
            </w:pPr>
            <w:r>
              <w:t xml:space="preserve">Зона предназначена для строительства </w:t>
            </w:r>
            <w:proofErr w:type="spellStart"/>
            <w:r>
              <w:t>среднеэтажных</w:t>
            </w:r>
            <w:proofErr w:type="spellEnd"/>
            <w:r>
              <w:t xml:space="preserve"> многоквартирных жилых домов с полным комплексом объектов социального, бытового и коммерческого обслуживания.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строительство многоквартирных жилых домов. 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многоэтажными жилыми домами</w:t>
            </w:r>
          </w:p>
        </w:tc>
        <w:tc>
          <w:tcPr>
            <w:tcW w:w="2145" w:type="dxa"/>
            <w:vMerge w:val="restart"/>
          </w:tcPr>
          <w:p>
            <w:pPr>
              <w:pStyle w:val="ConsPlusNormal"/>
            </w:pPr>
            <w:r>
              <w:t>От 6 до 16 включительно</w:t>
            </w:r>
          </w:p>
        </w:tc>
        <w:tc>
          <w:tcPr>
            <w:tcW w:w="2145" w:type="dxa"/>
            <w:vMerge w:val="restart"/>
          </w:tcPr>
          <w:p>
            <w:pPr>
              <w:pStyle w:val="ConsPlusNormal"/>
              <w:jc w:val="center"/>
            </w:pPr>
            <w:r>
              <w:t>1,2</w:t>
            </w:r>
          </w:p>
        </w:tc>
        <w:tc>
          <w:tcPr>
            <w:tcW w:w="4785" w:type="dxa"/>
            <w:tcBorders>
              <w:bottom w:val="nil"/>
            </w:tcBorders>
          </w:tcPr>
          <w:p>
            <w:pPr>
              <w:pStyle w:val="ConsPlusNormal"/>
            </w:pPr>
            <w:r>
              <w:t>Зона предназначена для строительства многоквартирных жилых домов с полным комплексом объектов социального, бытового и коммерческого обслуживания.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 xml:space="preserve">Допускается строительство </w:t>
            </w:r>
            <w:proofErr w:type="spellStart"/>
            <w:r>
              <w:t>среднеэтажных</w:t>
            </w:r>
            <w:proofErr w:type="spellEnd"/>
            <w:r>
              <w:t xml:space="preserve"> жилых домов. 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делового, общественного и коммерческого назначения</w:t>
            </w:r>
          </w:p>
        </w:tc>
        <w:tc>
          <w:tcPr>
            <w:tcW w:w="2145" w:type="dxa"/>
            <w:vMerge w:val="restart"/>
          </w:tcPr>
          <w:p>
            <w:pPr>
              <w:pStyle w:val="ConsPlusNormal"/>
            </w:pPr>
            <w:r>
              <w:t>До 9 включительно</w:t>
            </w:r>
          </w:p>
        </w:tc>
        <w:tc>
          <w:tcPr>
            <w:tcW w:w="2145" w:type="dxa"/>
            <w:vMerge w:val="restart"/>
          </w:tcPr>
          <w:p>
            <w:pPr>
              <w:pStyle w:val="ConsPlusNormal"/>
              <w:jc w:val="center"/>
            </w:pPr>
            <w:r>
              <w:t>3,0</w:t>
            </w:r>
          </w:p>
        </w:tc>
        <w:tc>
          <w:tcPr>
            <w:tcW w:w="4785" w:type="dxa"/>
            <w:tcBorders>
              <w:bottom w:val="nil"/>
            </w:tcBorders>
          </w:tcPr>
          <w:p>
            <w:pPr>
              <w:pStyle w:val="ConsPlusNormal"/>
            </w:pPr>
            <w:r>
              <w:t>Зона предназначена для строительства объектов общественного, коммерческого и бытового назначения.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общественно-деловой и жилой застройки</w:t>
            </w:r>
          </w:p>
        </w:tc>
        <w:tc>
          <w:tcPr>
            <w:tcW w:w="2145" w:type="dxa"/>
            <w:vMerge w:val="restart"/>
          </w:tcPr>
          <w:p>
            <w:pPr>
              <w:pStyle w:val="ConsPlusNormal"/>
            </w:pPr>
            <w:r>
              <w:t>До 16 включительно</w:t>
            </w:r>
          </w:p>
        </w:tc>
        <w:tc>
          <w:tcPr>
            <w:tcW w:w="2145" w:type="dxa"/>
            <w:vMerge w:val="restart"/>
          </w:tcPr>
          <w:p>
            <w:pPr>
              <w:pStyle w:val="ConsPlusNormal"/>
              <w:jc w:val="center"/>
            </w:pPr>
            <w:r>
              <w:t>3,0</w:t>
            </w:r>
          </w:p>
        </w:tc>
        <w:tc>
          <w:tcPr>
            <w:tcW w:w="4785" w:type="dxa"/>
            <w:tcBorders>
              <w:bottom w:val="nil"/>
            </w:tcBorders>
          </w:tcPr>
          <w:p>
            <w:pPr>
              <w:pStyle w:val="ConsPlusNormal"/>
            </w:pPr>
            <w:r>
              <w:t>Зона предназначена для строительства объектов общественного, коммерческого и бытового назначения как отдельно стоящих, так и встроенных и пристроенных к многоквартирным жилым домам.</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здравоохранения и социальной защиты</w:t>
            </w:r>
          </w:p>
        </w:tc>
        <w:tc>
          <w:tcPr>
            <w:tcW w:w="2145" w:type="dxa"/>
            <w:vMerge w:val="restart"/>
          </w:tcPr>
          <w:p>
            <w:pPr>
              <w:pStyle w:val="ConsPlusNormal"/>
            </w:pPr>
            <w:r>
              <w:t>До 9 включительно</w:t>
            </w:r>
          </w:p>
        </w:tc>
        <w:tc>
          <w:tcPr>
            <w:tcW w:w="2145" w:type="dxa"/>
            <w:vMerge w:val="restart"/>
          </w:tcPr>
          <w:p>
            <w:pPr>
              <w:pStyle w:val="ConsPlusNormal"/>
              <w:jc w:val="center"/>
            </w:pPr>
            <w:r>
              <w:t>2,4</w:t>
            </w:r>
          </w:p>
        </w:tc>
        <w:tc>
          <w:tcPr>
            <w:tcW w:w="4785" w:type="dxa"/>
            <w:tcBorders>
              <w:bottom w:val="nil"/>
            </w:tcBorders>
          </w:tcPr>
          <w:p>
            <w:pPr>
              <w:pStyle w:val="ConsPlusNormal"/>
            </w:pPr>
            <w:r>
              <w:t>Зона предназначена для строительства объектов здравоохранения и социальной защиты.</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высшего, среднего профессионального образования</w:t>
            </w:r>
          </w:p>
        </w:tc>
        <w:tc>
          <w:tcPr>
            <w:tcW w:w="2145" w:type="dxa"/>
            <w:vMerge w:val="restart"/>
          </w:tcPr>
          <w:p>
            <w:pPr>
              <w:pStyle w:val="ConsPlusNormal"/>
            </w:pPr>
            <w:r>
              <w:t>До 7 включительно</w:t>
            </w:r>
          </w:p>
        </w:tc>
        <w:tc>
          <w:tcPr>
            <w:tcW w:w="2145" w:type="dxa"/>
            <w:vMerge w:val="restart"/>
          </w:tcPr>
          <w:p>
            <w:pPr>
              <w:pStyle w:val="ConsPlusNormal"/>
              <w:jc w:val="center"/>
            </w:pPr>
            <w:r>
              <w:t>2,4</w:t>
            </w:r>
          </w:p>
        </w:tc>
        <w:tc>
          <w:tcPr>
            <w:tcW w:w="4785" w:type="dxa"/>
            <w:tcBorders>
              <w:bottom w:val="nil"/>
            </w:tcBorders>
          </w:tcPr>
          <w:p>
            <w:pPr>
              <w:pStyle w:val="ConsPlusNormal"/>
            </w:pPr>
            <w:r>
              <w:t>Зона предназначена для строительства объектов высшего, среднего профессионального образования.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спортивными плоскостными и объемными сооружениями</w:t>
            </w:r>
          </w:p>
        </w:tc>
        <w:tc>
          <w:tcPr>
            <w:tcW w:w="2145" w:type="dxa"/>
            <w:vMerge w:val="restart"/>
          </w:tcPr>
          <w:p>
            <w:pPr>
              <w:pStyle w:val="ConsPlusNormal"/>
            </w:pPr>
            <w:r>
              <w:t>Не нормируется</w:t>
            </w:r>
          </w:p>
        </w:tc>
        <w:tc>
          <w:tcPr>
            <w:tcW w:w="2145" w:type="dxa"/>
            <w:vMerge w:val="restart"/>
          </w:tcPr>
          <w:p>
            <w:pPr>
              <w:pStyle w:val="ConsPlusNormal"/>
              <w:jc w:val="center"/>
            </w:pPr>
            <w:r>
              <w:t>Не нормируется</w:t>
            </w:r>
          </w:p>
        </w:tc>
        <w:tc>
          <w:tcPr>
            <w:tcW w:w="4785" w:type="dxa"/>
            <w:tcBorders>
              <w:bottom w:val="nil"/>
            </w:tcBorders>
          </w:tcPr>
          <w:p>
            <w:pPr>
              <w:pStyle w:val="ConsPlusNormal"/>
            </w:pPr>
            <w:r>
              <w:t>Зона предназначена для строительства спортивных плоскостных и объемных сооружений.</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парков, набережных, садов, скверов, бульваров</w:t>
            </w:r>
          </w:p>
        </w:tc>
        <w:tc>
          <w:tcPr>
            <w:tcW w:w="2145" w:type="dxa"/>
            <w:vMerge w:val="restart"/>
          </w:tcPr>
          <w:p>
            <w:pPr>
              <w:pStyle w:val="ConsPlusNormal"/>
              <w:jc w:val="center"/>
            </w:pPr>
            <w:r>
              <w:t>1</w:t>
            </w:r>
          </w:p>
        </w:tc>
        <w:tc>
          <w:tcPr>
            <w:tcW w:w="2145" w:type="dxa"/>
            <w:vMerge w:val="restart"/>
          </w:tcPr>
          <w:p>
            <w:pPr>
              <w:pStyle w:val="ConsPlusNormal"/>
              <w:jc w:val="center"/>
            </w:pPr>
            <w:r>
              <w:t>0,1</w:t>
            </w:r>
          </w:p>
        </w:tc>
        <w:tc>
          <w:tcPr>
            <w:tcW w:w="4785" w:type="dxa"/>
            <w:tcBorders>
              <w:bottom w:val="nil"/>
            </w:tcBorders>
          </w:tcPr>
          <w:p>
            <w:pPr>
              <w:pStyle w:val="ConsPlusNormal"/>
            </w:pPr>
            <w:r>
              <w:t>Зона предназначена для строительства парков, набережных, садов, скверов, бульваров.</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озеленения специального, защитного озеленения</w:t>
            </w:r>
          </w:p>
        </w:tc>
        <w:tc>
          <w:tcPr>
            <w:tcW w:w="2145" w:type="dxa"/>
            <w:vMerge w:val="restart"/>
          </w:tcPr>
          <w:p>
            <w:pPr>
              <w:pStyle w:val="ConsPlusNormal"/>
              <w:jc w:val="center"/>
            </w:pPr>
            <w:r>
              <w:t>1</w:t>
            </w:r>
          </w:p>
        </w:tc>
        <w:tc>
          <w:tcPr>
            <w:tcW w:w="2145" w:type="dxa"/>
            <w:vMerge w:val="restart"/>
          </w:tcPr>
          <w:p>
            <w:pPr>
              <w:pStyle w:val="ConsPlusNormal"/>
              <w:jc w:val="center"/>
            </w:pPr>
            <w:r>
              <w:t>0,1</w:t>
            </w:r>
          </w:p>
        </w:tc>
        <w:tc>
          <w:tcPr>
            <w:tcW w:w="4785" w:type="dxa"/>
            <w:tcBorders>
              <w:bottom w:val="nil"/>
            </w:tcBorders>
          </w:tcPr>
          <w:p>
            <w:pPr>
              <w:pStyle w:val="ConsPlusNormal"/>
            </w:pPr>
            <w:r>
              <w:t>Зона предназначена для строительства озеленения специального, защитного озеленения.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пляжа</w:t>
            </w:r>
          </w:p>
        </w:tc>
        <w:tc>
          <w:tcPr>
            <w:tcW w:w="2145" w:type="dxa"/>
            <w:vMerge w:val="restart"/>
          </w:tcPr>
          <w:p>
            <w:pPr>
              <w:pStyle w:val="ConsPlusNormal"/>
              <w:jc w:val="center"/>
            </w:pPr>
            <w:r>
              <w:t>1</w:t>
            </w:r>
          </w:p>
        </w:tc>
        <w:tc>
          <w:tcPr>
            <w:tcW w:w="2145" w:type="dxa"/>
            <w:vMerge w:val="restart"/>
          </w:tcPr>
          <w:p>
            <w:pPr>
              <w:pStyle w:val="ConsPlusNormal"/>
              <w:jc w:val="center"/>
            </w:pPr>
            <w:r>
              <w:t>0,1</w:t>
            </w:r>
          </w:p>
        </w:tc>
        <w:tc>
          <w:tcPr>
            <w:tcW w:w="4785" w:type="dxa"/>
            <w:tcBorders>
              <w:bottom w:val="nil"/>
            </w:tcBorders>
          </w:tcPr>
          <w:p>
            <w:pPr>
              <w:pStyle w:val="ConsPlusNormal"/>
            </w:pPr>
            <w:r>
              <w:t>Зона предназначена для использования в качестве пляжа со строительством вспомогательных объектов.</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пойменных ландшафтов</w:t>
            </w:r>
          </w:p>
        </w:tc>
        <w:tc>
          <w:tcPr>
            <w:tcW w:w="2145" w:type="dxa"/>
            <w:vMerge w:val="restart"/>
          </w:tcPr>
          <w:p>
            <w:pPr>
              <w:pStyle w:val="ConsPlusNormal"/>
              <w:jc w:val="center"/>
            </w:pPr>
            <w:r>
              <w:t>0</w:t>
            </w:r>
          </w:p>
        </w:tc>
        <w:tc>
          <w:tcPr>
            <w:tcW w:w="2145" w:type="dxa"/>
            <w:vMerge w:val="restart"/>
          </w:tcPr>
          <w:p>
            <w:pPr>
              <w:pStyle w:val="ConsPlusNormal"/>
              <w:jc w:val="center"/>
            </w:pPr>
            <w:r>
              <w:t>0,05</w:t>
            </w:r>
          </w:p>
        </w:tc>
        <w:tc>
          <w:tcPr>
            <w:tcW w:w="4785" w:type="dxa"/>
            <w:tcBorders>
              <w:bottom w:val="nil"/>
            </w:tcBorders>
          </w:tcPr>
          <w:p>
            <w:pPr>
              <w:pStyle w:val="ConsPlusNormal"/>
            </w:pPr>
            <w:r>
              <w:t>Зона предназначена для сохранения пойменных ландшафтов.</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естественных природных ландшафтов</w:t>
            </w:r>
          </w:p>
        </w:tc>
        <w:tc>
          <w:tcPr>
            <w:tcW w:w="2145" w:type="dxa"/>
            <w:vMerge w:val="restart"/>
          </w:tcPr>
          <w:p>
            <w:pPr>
              <w:pStyle w:val="ConsPlusNormal"/>
              <w:jc w:val="center"/>
            </w:pPr>
            <w:r>
              <w:t>0</w:t>
            </w:r>
          </w:p>
        </w:tc>
        <w:tc>
          <w:tcPr>
            <w:tcW w:w="2145" w:type="dxa"/>
            <w:vMerge w:val="restart"/>
          </w:tcPr>
          <w:p>
            <w:pPr>
              <w:pStyle w:val="ConsPlusNormal"/>
              <w:jc w:val="center"/>
            </w:pPr>
            <w:r>
              <w:t>0,05</w:t>
            </w:r>
          </w:p>
        </w:tc>
        <w:tc>
          <w:tcPr>
            <w:tcW w:w="4785" w:type="dxa"/>
            <w:tcBorders>
              <w:bottom w:val="nil"/>
            </w:tcBorders>
          </w:tcPr>
          <w:p>
            <w:pPr>
              <w:pStyle w:val="ConsPlusNormal"/>
            </w:pPr>
            <w:r>
              <w:t>Зона предназначена для сохранения естественных природных ландшафтов.</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 xml:space="preserve">Зона лесов </w:t>
            </w:r>
            <w:proofErr w:type="spellStart"/>
            <w:r>
              <w:t>Глазовского</w:t>
            </w:r>
            <w:proofErr w:type="spellEnd"/>
            <w:r>
              <w:t xml:space="preserve"> лесничества</w:t>
            </w:r>
          </w:p>
        </w:tc>
        <w:tc>
          <w:tcPr>
            <w:tcW w:w="2145" w:type="dxa"/>
            <w:vMerge w:val="restart"/>
          </w:tcPr>
          <w:p>
            <w:pPr>
              <w:pStyle w:val="ConsPlusNormal"/>
              <w:jc w:val="center"/>
            </w:pPr>
            <w:r>
              <w:t>1</w:t>
            </w:r>
          </w:p>
        </w:tc>
        <w:tc>
          <w:tcPr>
            <w:tcW w:w="2145" w:type="dxa"/>
            <w:vMerge w:val="restart"/>
          </w:tcPr>
          <w:p>
            <w:pPr>
              <w:pStyle w:val="ConsPlusNormal"/>
              <w:jc w:val="center"/>
            </w:pPr>
            <w:r>
              <w:t>0,05</w:t>
            </w:r>
          </w:p>
        </w:tc>
        <w:tc>
          <w:tcPr>
            <w:tcW w:w="4785" w:type="dxa"/>
            <w:tcBorders>
              <w:bottom w:val="nil"/>
            </w:tcBorders>
          </w:tcPr>
          <w:p>
            <w:pPr>
              <w:pStyle w:val="ConsPlusNormal"/>
            </w:pPr>
            <w:r>
              <w:t xml:space="preserve">Зона предназначена для сохранения и лесов </w:t>
            </w:r>
            <w:proofErr w:type="spellStart"/>
            <w:r>
              <w:t>Глазовского</w:t>
            </w:r>
            <w:proofErr w:type="spellEnd"/>
            <w:r>
              <w:t xml:space="preserve"> лесничества. Использование лесов </w:t>
            </w:r>
            <w:proofErr w:type="spellStart"/>
            <w:r>
              <w:t>Глазовского</w:t>
            </w:r>
            <w:proofErr w:type="spellEnd"/>
            <w:r>
              <w:t xml:space="preserve"> лесничества осуществляется в соответствии с Лесным </w:t>
            </w:r>
            <w:hyperlink r:id="rId27" w:history="1">
              <w:r>
                <w:rPr>
                  <w:color w:val="0000FF"/>
                </w:rPr>
                <w:t>кодексом</w:t>
              </w:r>
            </w:hyperlink>
            <w:r>
              <w:t xml:space="preserve"> РФ.</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производственными объектами III, IV, V классов опасности</w:t>
            </w:r>
          </w:p>
        </w:tc>
        <w:tc>
          <w:tcPr>
            <w:tcW w:w="2145" w:type="dxa"/>
            <w:vMerge w:val="restart"/>
          </w:tcPr>
          <w:p>
            <w:pPr>
              <w:pStyle w:val="ConsPlusNormal"/>
            </w:pPr>
            <w:r>
              <w:t>Не нормируется</w:t>
            </w:r>
          </w:p>
        </w:tc>
        <w:tc>
          <w:tcPr>
            <w:tcW w:w="2145" w:type="dxa"/>
            <w:vMerge w:val="restart"/>
          </w:tcPr>
          <w:p>
            <w:pPr>
              <w:pStyle w:val="ConsPlusNormal"/>
              <w:jc w:val="center"/>
            </w:pPr>
            <w:r>
              <w:t>2,4</w:t>
            </w:r>
          </w:p>
        </w:tc>
        <w:tc>
          <w:tcPr>
            <w:tcW w:w="4785" w:type="dxa"/>
            <w:tcBorders>
              <w:bottom w:val="nil"/>
            </w:tcBorders>
          </w:tcPr>
          <w:p>
            <w:pPr>
              <w:pStyle w:val="ConsPlusNormal"/>
            </w:pPr>
            <w:r>
              <w:t xml:space="preserve">Зона предназначена для строительства производственных объектов III, IV, V классов, санитарная классификация предприятий, сооружений и иных объектов, утвержденная </w:t>
            </w:r>
            <w:hyperlink r:id="rId28" w:history="1">
              <w:r>
                <w:rPr>
                  <w:color w:val="0000FF"/>
                </w:rPr>
                <w:t>постановлением</w:t>
              </w:r>
            </w:hyperlink>
            <w:r>
              <w:t xml:space="preserve"> Главного государственного санитарного врача РФ от 25.09.2007 N 74.</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коммунальных и складских объектов IV, V классов опасности</w:t>
            </w:r>
          </w:p>
        </w:tc>
        <w:tc>
          <w:tcPr>
            <w:tcW w:w="2145" w:type="dxa"/>
            <w:vMerge w:val="restart"/>
          </w:tcPr>
          <w:p>
            <w:pPr>
              <w:pStyle w:val="ConsPlusNormal"/>
            </w:pPr>
            <w:r>
              <w:t>До 5 включительно</w:t>
            </w:r>
          </w:p>
        </w:tc>
        <w:tc>
          <w:tcPr>
            <w:tcW w:w="2145" w:type="dxa"/>
            <w:vMerge w:val="restart"/>
          </w:tcPr>
          <w:p>
            <w:pPr>
              <w:pStyle w:val="ConsPlusNormal"/>
              <w:jc w:val="center"/>
            </w:pPr>
            <w:r>
              <w:t>1,8</w:t>
            </w:r>
          </w:p>
        </w:tc>
        <w:tc>
          <w:tcPr>
            <w:tcW w:w="4785" w:type="dxa"/>
            <w:tcBorders>
              <w:bottom w:val="nil"/>
            </w:tcBorders>
          </w:tcPr>
          <w:p>
            <w:pPr>
              <w:pStyle w:val="ConsPlusNormal"/>
            </w:pPr>
            <w:r>
              <w:t xml:space="preserve">Зона предназначена для строительства коммунальных и складских объектов IV, V классов опасности, санитарная классификация предприятий, сооружений и иных объектов, утвержденная </w:t>
            </w:r>
            <w:hyperlink r:id="rId29" w:history="1">
              <w:r>
                <w:rPr>
                  <w:color w:val="0000FF"/>
                </w:rPr>
                <w:t>постановлением</w:t>
              </w:r>
            </w:hyperlink>
            <w:r>
              <w:t xml:space="preserve"> Главного государственного санитарного врача РФ от 25.09.2007 N 74.</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производственн</w:t>
            </w:r>
            <w:proofErr w:type="gramStart"/>
            <w:r>
              <w:t>о-</w:t>
            </w:r>
            <w:proofErr w:type="gramEnd"/>
            <w:r>
              <w:t xml:space="preserve"> деловыми объектами V класса опасности</w:t>
            </w:r>
          </w:p>
        </w:tc>
        <w:tc>
          <w:tcPr>
            <w:tcW w:w="2145" w:type="dxa"/>
            <w:vMerge w:val="restart"/>
          </w:tcPr>
          <w:p>
            <w:pPr>
              <w:pStyle w:val="ConsPlusNormal"/>
            </w:pPr>
            <w:r>
              <w:t>До 9 включительно</w:t>
            </w:r>
          </w:p>
        </w:tc>
        <w:tc>
          <w:tcPr>
            <w:tcW w:w="2145" w:type="dxa"/>
            <w:vMerge w:val="restart"/>
          </w:tcPr>
          <w:p>
            <w:pPr>
              <w:pStyle w:val="ConsPlusNormal"/>
              <w:jc w:val="center"/>
            </w:pPr>
            <w:r>
              <w:t>1,8</w:t>
            </w:r>
          </w:p>
        </w:tc>
        <w:tc>
          <w:tcPr>
            <w:tcW w:w="4785" w:type="dxa"/>
            <w:tcBorders>
              <w:bottom w:val="nil"/>
            </w:tcBorders>
          </w:tcPr>
          <w:p>
            <w:pPr>
              <w:pStyle w:val="ConsPlusNormal"/>
            </w:pPr>
            <w:r>
              <w:t xml:space="preserve">Зона предназначена для строительства производственно-деловых объектов V класса опасности, санитарная классификация предприятий, сооружений и иных объектов, утвержденная </w:t>
            </w:r>
            <w:hyperlink r:id="rId30" w:history="1">
              <w:r>
                <w:rPr>
                  <w:color w:val="0000FF"/>
                </w:rPr>
                <w:t>постановлением</w:t>
              </w:r>
            </w:hyperlink>
            <w:r>
              <w:t xml:space="preserve"> Главного государственного санитарного врача РФ от 25.09.2007 N 74.</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железнодорожного транспорта</w:t>
            </w:r>
          </w:p>
        </w:tc>
        <w:tc>
          <w:tcPr>
            <w:tcW w:w="2145" w:type="dxa"/>
            <w:vMerge w:val="restart"/>
          </w:tcPr>
          <w:p>
            <w:pPr>
              <w:pStyle w:val="ConsPlusNormal"/>
            </w:pPr>
            <w:r>
              <w:t>Не нормируется</w:t>
            </w:r>
          </w:p>
        </w:tc>
        <w:tc>
          <w:tcPr>
            <w:tcW w:w="2145" w:type="dxa"/>
            <w:vMerge w:val="restart"/>
          </w:tcPr>
          <w:p>
            <w:pPr>
              <w:pStyle w:val="ConsPlusNormal"/>
              <w:jc w:val="center"/>
            </w:pPr>
            <w:r>
              <w:t>Не нормируется</w:t>
            </w:r>
          </w:p>
        </w:tc>
        <w:tc>
          <w:tcPr>
            <w:tcW w:w="4785" w:type="dxa"/>
            <w:tcBorders>
              <w:bottom w:val="nil"/>
            </w:tcBorders>
          </w:tcPr>
          <w:p>
            <w:pPr>
              <w:pStyle w:val="ConsPlusNormal"/>
            </w:pPr>
            <w:r>
              <w:t>Зона предназначена для строительства объектов железнодорожного транспорта.</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транспортной инфраструктуры</w:t>
            </w:r>
          </w:p>
        </w:tc>
        <w:tc>
          <w:tcPr>
            <w:tcW w:w="2145" w:type="dxa"/>
            <w:vMerge w:val="restart"/>
          </w:tcPr>
          <w:p>
            <w:pPr>
              <w:pStyle w:val="ConsPlusNormal"/>
            </w:pPr>
            <w:r>
              <w:t>До 3 включительно</w:t>
            </w:r>
          </w:p>
        </w:tc>
        <w:tc>
          <w:tcPr>
            <w:tcW w:w="2145" w:type="dxa"/>
            <w:vMerge w:val="restart"/>
          </w:tcPr>
          <w:p>
            <w:pPr>
              <w:pStyle w:val="ConsPlusNormal"/>
              <w:jc w:val="center"/>
            </w:pPr>
            <w:r>
              <w:t>Не нормируется</w:t>
            </w:r>
          </w:p>
        </w:tc>
        <w:tc>
          <w:tcPr>
            <w:tcW w:w="4785" w:type="dxa"/>
            <w:tcBorders>
              <w:bottom w:val="nil"/>
            </w:tcBorders>
          </w:tcPr>
          <w:p>
            <w:pPr>
              <w:pStyle w:val="ConsPlusNormal"/>
            </w:pPr>
            <w:r>
              <w:t>Зона предназначена для строительства транспортной инфраструктуры.</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инженерной инфраструктуры</w:t>
            </w:r>
          </w:p>
        </w:tc>
        <w:tc>
          <w:tcPr>
            <w:tcW w:w="2145" w:type="dxa"/>
            <w:vMerge w:val="restart"/>
          </w:tcPr>
          <w:p>
            <w:pPr>
              <w:pStyle w:val="ConsPlusNormal"/>
            </w:pPr>
            <w:r>
              <w:t>До 5 включительно</w:t>
            </w:r>
          </w:p>
        </w:tc>
        <w:tc>
          <w:tcPr>
            <w:tcW w:w="2145" w:type="dxa"/>
            <w:vMerge w:val="restart"/>
          </w:tcPr>
          <w:p>
            <w:pPr>
              <w:pStyle w:val="ConsPlusNormal"/>
              <w:jc w:val="center"/>
            </w:pPr>
            <w:r>
              <w:t>1,8</w:t>
            </w:r>
          </w:p>
        </w:tc>
        <w:tc>
          <w:tcPr>
            <w:tcW w:w="4785" w:type="dxa"/>
            <w:tcBorders>
              <w:bottom w:val="nil"/>
            </w:tcBorders>
          </w:tcPr>
          <w:p>
            <w:pPr>
              <w:pStyle w:val="ConsPlusNormal"/>
            </w:pPr>
            <w:r>
              <w:t>Зона предназначена для строительства инженерной инфраструктуры.</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улично-дорожной сети</w:t>
            </w:r>
          </w:p>
        </w:tc>
        <w:tc>
          <w:tcPr>
            <w:tcW w:w="2145" w:type="dxa"/>
            <w:vMerge w:val="restart"/>
          </w:tcPr>
          <w:p>
            <w:pPr>
              <w:pStyle w:val="ConsPlusNormal"/>
            </w:pPr>
            <w:r>
              <w:t>Не нормируется</w:t>
            </w:r>
          </w:p>
        </w:tc>
        <w:tc>
          <w:tcPr>
            <w:tcW w:w="2145" w:type="dxa"/>
            <w:vMerge w:val="restart"/>
          </w:tcPr>
          <w:p>
            <w:pPr>
              <w:pStyle w:val="ConsPlusNormal"/>
              <w:jc w:val="center"/>
            </w:pPr>
            <w:r>
              <w:t>Не нормируется</w:t>
            </w:r>
          </w:p>
        </w:tc>
        <w:tc>
          <w:tcPr>
            <w:tcW w:w="4785" w:type="dxa"/>
            <w:tcBorders>
              <w:bottom w:val="nil"/>
            </w:tcBorders>
          </w:tcPr>
          <w:p>
            <w:pPr>
              <w:pStyle w:val="ConsPlusNormal"/>
            </w:pPr>
            <w:r>
              <w:t>Зона предназначена для строительства автомобильных дорог местного значения с необходимым комплексом вспомогательных сооружений.</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садово-дачными участками</w:t>
            </w:r>
          </w:p>
        </w:tc>
        <w:tc>
          <w:tcPr>
            <w:tcW w:w="2145" w:type="dxa"/>
            <w:vMerge w:val="restart"/>
          </w:tcPr>
          <w:p>
            <w:pPr>
              <w:pStyle w:val="ConsPlusNormal"/>
            </w:pPr>
            <w:r>
              <w:t>До 3 включительно</w:t>
            </w:r>
          </w:p>
        </w:tc>
        <w:tc>
          <w:tcPr>
            <w:tcW w:w="2145" w:type="dxa"/>
            <w:vMerge w:val="restart"/>
          </w:tcPr>
          <w:p>
            <w:pPr>
              <w:pStyle w:val="ConsPlusNormal"/>
              <w:jc w:val="center"/>
            </w:pPr>
            <w:r>
              <w:t>0,4</w:t>
            </w:r>
          </w:p>
        </w:tc>
        <w:tc>
          <w:tcPr>
            <w:tcW w:w="4785" w:type="dxa"/>
            <w:tcBorders>
              <w:bottom w:val="nil"/>
            </w:tcBorders>
          </w:tcPr>
          <w:p>
            <w:pPr>
              <w:pStyle w:val="ConsPlusNormal"/>
            </w:pPr>
            <w:r>
              <w:t>Зона предназначена для строительства садово-дачных участков.</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застройки объектами сельскохозяйственного производства</w:t>
            </w:r>
          </w:p>
        </w:tc>
        <w:tc>
          <w:tcPr>
            <w:tcW w:w="2145" w:type="dxa"/>
            <w:vMerge w:val="restart"/>
          </w:tcPr>
          <w:p>
            <w:pPr>
              <w:pStyle w:val="ConsPlusNormal"/>
            </w:pPr>
            <w:r>
              <w:t>До 5 включительно</w:t>
            </w:r>
          </w:p>
        </w:tc>
        <w:tc>
          <w:tcPr>
            <w:tcW w:w="2145" w:type="dxa"/>
            <w:vMerge w:val="restart"/>
          </w:tcPr>
          <w:p>
            <w:pPr>
              <w:pStyle w:val="ConsPlusNormal"/>
              <w:jc w:val="center"/>
            </w:pPr>
            <w:r>
              <w:t>2,4</w:t>
            </w:r>
          </w:p>
        </w:tc>
        <w:tc>
          <w:tcPr>
            <w:tcW w:w="4785" w:type="dxa"/>
            <w:tcBorders>
              <w:bottom w:val="nil"/>
            </w:tcBorders>
          </w:tcPr>
          <w:p>
            <w:pPr>
              <w:pStyle w:val="ConsPlusNormal"/>
            </w:pPr>
            <w:r>
              <w:t>Зона предназначена для строительства объектов сельскохозяйственного производства.</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сельскохозяйственных угодий</w:t>
            </w:r>
          </w:p>
        </w:tc>
        <w:tc>
          <w:tcPr>
            <w:tcW w:w="2145" w:type="dxa"/>
            <w:vMerge w:val="restart"/>
          </w:tcPr>
          <w:p>
            <w:pPr>
              <w:pStyle w:val="ConsPlusNormal"/>
              <w:jc w:val="center"/>
            </w:pPr>
            <w:r>
              <w:t>0</w:t>
            </w:r>
          </w:p>
        </w:tc>
        <w:tc>
          <w:tcPr>
            <w:tcW w:w="2145" w:type="dxa"/>
            <w:vMerge w:val="restart"/>
          </w:tcPr>
          <w:p>
            <w:pPr>
              <w:pStyle w:val="ConsPlusNormal"/>
              <w:jc w:val="center"/>
            </w:pPr>
            <w:r>
              <w:t>0</w:t>
            </w:r>
          </w:p>
        </w:tc>
        <w:tc>
          <w:tcPr>
            <w:tcW w:w="4785" w:type="dxa"/>
            <w:tcBorders>
              <w:bottom w:val="nil"/>
            </w:tcBorders>
          </w:tcPr>
          <w:p>
            <w:pPr>
              <w:pStyle w:val="ConsPlusNormal"/>
            </w:pPr>
            <w:r>
              <w:t>Зона предназначена для развития сельскохозяйственных угодий.</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объектов специального назначения</w:t>
            </w:r>
          </w:p>
        </w:tc>
        <w:tc>
          <w:tcPr>
            <w:tcW w:w="2145" w:type="dxa"/>
            <w:vMerge w:val="restart"/>
          </w:tcPr>
          <w:p>
            <w:pPr>
              <w:pStyle w:val="ConsPlusNormal"/>
            </w:pPr>
            <w:r>
              <w:t>Не нормируется</w:t>
            </w:r>
          </w:p>
        </w:tc>
        <w:tc>
          <w:tcPr>
            <w:tcW w:w="2145" w:type="dxa"/>
            <w:vMerge w:val="restart"/>
          </w:tcPr>
          <w:p>
            <w:pPr>
              <w:pStyle w:val="ConsPlusNormal"/>
              <w:jc w:val="center"/>
            </w:pPr>
            <w:r>
              <w:t>Не нормируется</w:t>
            </w:r>
          </w:p>
        </w:tc>
        <w:tc>
          <w:tcPr>
            <w:tcW w:w="4785" w:type="dxa"/>
            <w:tcBorders>
              <w:bottom w:val="nil"/>
            </w:tcBorders>
          </w:tcPr>
          <w:p>
            <w:pPr>
              <w:pStyle w:val="ConsPlusNormal"/>
            </w:pPr>
            <w:r>
              <w:t>Зона предназначена для строительства объектов специального назначения.</w:t>
            </w:r>
          </w:p>
        </w:tc>
      </w:tr>
      <w:tr>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r>
        <w:tc>
          <w:tcPr>
            <w:tcW w:w="3458" w:type="dxa"/>
            <w:vMerge w:val="restart"/>
          </w:tcPr>
          <w:p>
            <w:pPr>
              <w:pStyle w:val="ConsPlusNormal"/>
            </w:pPr>
            <w:r>
              <w:t>Зона кладбищ</w:t>
            </w:r>
          </w:p>
        </w:tc>
        <w:tc>
          <w:tcPr>
            <w:tcW w:w="2145" w:type="dxa"/>
            <w:vMerge w:val="restart"/>
          </w:tcPr>
          <w:p>
            <w:pPr>
              <w:pStyle w:val="ConsPlusNormal"/>
            </w:pPr>
            <w:r>
              <w:t>До 2 включительно</w:t>
            </w:r>
          </w:p>
        </w:tc>
        <w:tc>
          <w:tcPr>
            <w:tcW w:w="2145" w:type="dxa"/>
            <w:vMerge w:val="restart"/>
          </w:tcPr>
          <w:p>
            <w:pPr>
              <w:pStyle w:val="ConsPlusNormal"/>
              <w:jc w:val="center"/>
            </w:pPr>
            <w:r>
              <w:t>0,1</w:t>
            </w:r>
          </w:p>
        </w:tc>
        <w:tc>
          <w:tcPr>
            <w:tcW w:w="4785" w:type="dxa"/>
            <w:tcBorders>
              <w:bottom w:val="nil"/>
            </w:tcBorders>
          </w:tcPr>
          <w:p>
            <w:pPr>
              <w:pStyle w:val="ConsPlusNormal"/>
            </w:pPr>
            <w:r>
              <w:t>Зона предназначена для строительства кладбищ.</w:t>
            </w:r>
          </w:p>
        </w:tc>
      </w:tr>
      <w:tr>
        <w:tblPrEx>
          <w:tblBorders>
            <w:insideH w:val="nil"/>
          </w:tblBorders>
        </w:tblPrEx>
        <w:tc>
          <w:tcPr>
            <w:tcW w:w="3458" w:type="dxa"/>
            <w:vMerge/>
          </w:tcPr>
          <w:p/>
        </w:tc>
        <w:tc>
          <w:tcPr>
            <w:tcW w:w="2145" w:type="dxa"/>
            <w:vMerge/>
          </w:tcPr>
          <w:p/>
        </w:tc>
        <w:tc>
          <w:tcPr>
            <w:tcW w:w="2145" w:type="dxa"/>
            <w:vMerge/>
          </w:tcPr>
          <w:p/>
        </w:tc>
        <w:tc>
          <w:tcPr>
            <w:tcW w:w="4785" w:type="dxa"/>
            <w:tcBorders>
              <w:top w:val="nil"/>
            </w:tcBorders>
          </w:tcPr>
          <w:p>
            <w:pPr>
              <w:pStyle w:val="ConsPlusNormal"/>
            </w:pPr>
            <w:r>
              <w:t>Допускается размещение объектов и сетей инженерной инфраструктуры (водоснабжение, водоотведение, газоснабжение, электроснабжение, связь)</w:t>
            </w:r>
          </w:p>
        </w:tc>
      </w:tr>
    </w:tbl>
    <w:p>
      <w:pPr>
        <w:pStyle w:val="ConsPlusNormal"/>
        <w:jc w:val="both"/>
      </w:pPr>
    </w:p>
    <w:p>
      <w:pPr>
        <w:pStyle w:val="ConsPlusNormal"/>
        <w:jc w:val="center"/>
      </w:pPr>
      <w:r>
        <w:t xml:space="preserve">II. Карта планируемого </w:t>
      </w:r>
      <w:proofErr w:type="gramStart"/>
      <w:r>
        <w:t>размещении</w:t>
      </w:r>
      <w:proofErr w:type="gramEnd"/>
      <w:r>
        <w:t xml:space="preserve"> объектов местного</w:t>
      </w:r>
    </w:p>
    <w:p>
      <w:pPr>
        <w:pStyle w:val="ConsPlusNormal"/>
        <w:jc w:val="center"/>
      </w:pPr>
      <w:r>
        <w:t>значения муниципального образования "Город Глазов"</w:t>
      </w:r>
    </w:p>
    <w:p>
      <w:pPr>
        <w:pStyle w:val="ConsPlusNormal"/>
        <w:jc w:val="both"/>
      </w:pPr>
    </w:p>
    <w:p>
      <w:pPr>
        <w:pStyle w:val="ConsPlusNormal"/>
        <w:ind w:firstLine="540"/>
        <w:jc w:val="both"/>
      </w:pPr>
      <w:r>
        <w:t>(Приложение 1 - не приводится).</w:t>
      </w:r>
    </w:p>
    <w:p>
      <w:pPr>
        <w:pStyle w:val="ConsPlusNormal"/>
        <w:jc w:val="both"/>
      </w:pPr>
    </w:p>
    <w:p>
      <w:pPr>
        <w:pStyle w:val="ConsPlusNormal"/>
        <w:jc w:val="center"/>
      </w:pPr>
      <w:r>
        <w:t>III. Карта границ населенного пункта, входящего в состав</w:t>
      </w:r>
    </w:p>
    <w:p>
      <w:pPr>
        <w:pStyle w:val="ConsPlusNormal"/>
        <w:jc w:val="center"/>
      </w:pPr>
      <w:r>
        <w:t>муниципального образования "Город Глазов"</w:t>
      </w:r>
    </w:p>
    <w:p>
      <w:pPr>
        <w:pStyle w:val="ConsPlusNormal"/>
        <w:jc w:val="both"/>
      </w:pPr>
    </w:p>
    <w:p>
      <w:pPr>
        <w:pStyle w:val="ConsPlusNormal"/>
        <w:ind w:firstLine="540"/>
        <w:jc w:val="both"/>
      </w:pPr>
      <w:r>
        <w:t>(Приложение 2 - не приводится).</w:t>
      </w:r>
    </w:p>
    <w:p>
      <w:pPr>
        <w:pStyle w:val="ConsPlusNormal"/>
        <w:jc w:val="both"/>
      </w:pPr>
    </w:p>
    <w:p>
      <w:pPr>
        <w:pStyle w:val="ConsPlusNormal"/>
        <w:jc w:val="center"/>
      </w:pPr>
      <w:r>
        <w:t>IV. Карта функциональных зон муниципального образования</w:t>
      </w:r>
    </w:p>
    <w:p>
      <w:pPr>
        <w:pStyle w:val="ConsPlusNormal"/>
        <w:jc w:val="center"/>
      </w:pPr>
      <w:r>
        <w:t>"Город Глазов"</w:t>
      </w:r>
    </w:p>
    <w:p>
      <w:pPr>
        <w:pStyle w:val="ConsPlusNormal"/>
        <w:jc w:val="both"/>
      </w:pPr>
    </w:p>
    <w:p>
      <w:pPr>
        <w:pStyle w:val="ConsPlusNormal"/>
        <w:ind w:firstLine="540"/>
        <w:jc w:val="both"/>
      </w:pPr>
      <w:r>
        <w:t>(Приложение 3 - не приводится).</w:t>
      </w:r>
    </w:p>
    <w:p>
      <w:pPr>
        <w:pStyle w:val="ConsPlusNormal"/>
        <w:jc w:val="both"/>
      </w:pPr>
    </w:p>
    <w:p>
      <w:pPr>
        <w:pStyle w:val="ConsPlusNormal"/>
        <w:jc w:val="both"/>
      </w:pPr>
    </w:p>
    <w:p>
      <w:pPr>
        <w:pStyle w:val="ConsPlusNormal"/>
        <w:pBdr>
          <w:top w:val="single" w:sz="6" w:space="0" w:color="auto"/>
        </w:pBdr>
        <w:spacing w:before="100" w:after="100"/>
        <w:jc w:val="both"/>
        <w:rPr>
          <w:sz w:val="2"/>
          <w:szCs w:val="2"/>
        </w:rPr>
      </w:pPr>
    </w:p>
    <w:p/>
    <w:sectPr>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E0E7182BE55F01AE0F3C031E772A35C00DB192A2DB03BA743219293C9176C6h373J" TargetMode="External"/><Relationship Id="rId13" Type="http://schemas.openxmlformats.org/officeDocument/2006/relationships/hyperlink" Target="consultantplus://offline/ref=D8E0E7182BE55F01AE0F3C031E772A35C00DB192A2DB03BA743219293C9176C6h373J" TargetMode="External"/><Relationship Id="rId18" Type="http://schemas.openxmlformats.org/officeDocument/2006/relationships/hyperlink" Target="consultantplus://offline/ref=D8E0E7182BE55F01AE0F3C031E772A35C00DB192A3DD06B2733219293C9176C6h373J" TargetMode="External"/><Relationship Id="rId26" Type="http://schemas.openxmlformats.org/officeDocument/2006/relationships/hyperlink" Target="consultantplus://offline/ref=D8E0E7182BE55F01AE0F220E081B743DC202EB98A6D90AEC286D42746Bh978J" TargetMode="External"/><Relationship Id="rId3" Type="http://schemas.openxmlformats.org/officeDocument/2006/relationships/settings" Target="settings.xml"/><Relationship Id="rId21" Type="http://schemas.openxmlformats.org/officeDocument/2006/relationships/hyperlink" Target="consultantplus://offline/ref=D8E0E7182BE55F01AE0F220E081B743DC202EF9AAEDD0AEC286D42746B987C9174F7B0AF4FD085FChD7BJ" TargetMode="External"/><Relationship Id="rId7" Type="http://schemas.openxmlformats.org/officeDocument/2006/relationships/hyperlink" Target="consultantplus://offline/ref=D8E0E7182BE55F01AE0F3C031E772A35C00DB192A3D900B2743219293C9176C6h373J" TargetMode="External"/><Relationship Id="rId12" Type="http://schemas.openxmlformats.org/officeDocument/2006/relationships/hyperlink" Target="consultantplus://offline/ref=D8E0E7182BE55F01AE0F3C031E772A35C00DB192A4DB02BC7C3219293C9176C6h373J" TargetMode="External"/><Relationship Id="rId17" Type="http://schemas.openxmlformats.org/officeDocument/2006/relationships/hyperlink" Target="consultantplus://offline/ref=D8E0E7182BE55F01AE0F3C031E772A35C00DB192A4DD01BD743219293C9176C633B8E9ED0BDD84FCDDD735h073J" TargetMode="External"/><Relationship Id="rId25" Type="http://schemas.openxmlformats.org/officeDocument/2006/relationships/hyperlink" Target="consultantplus://offline/ref=D8E0E7182BE55F01AE0F220E081B743DC202E797AFDF0AEC286D42746Bh978J" TargetMode="External"/><Relationship Id="rId2" Type="http://schemas.microsoft.com/office/2007/relationships/stylesWithEffects" Target="stylesWithEffects.xml"/><Relationship Id="rId16" Type="http://schemas.openxmlformats.org/officeDocument/2006/relationships/hyperlink" Target="consultantplus://offline/ref=D8E0E7182BE55F01AE0F3C031E772A35C00DB192A4DF07BA713219293C9176C633B8E9ED0BDD84FCDDD735h073J" TargetMode="External"/><Relationship Id="rId20" Type="http://schemas.openxmlformats.org/officeDocument/2006/relationships/hyperlink" Target="consultantplus://offline/ref=D8E0E7182BE55F01AE0F220E081B743DC202ED97A0DA0AEC286D42746B987C9174F7B0AF4FD085FChD7AJ" TargetMode="External"/><Relationship Id="rId29" Type="http://schemas.openxmlformats.org/officeDocument/2006/relationships/hyperlink" Target="consultantplus://offline/ref=D8E0E7182BE55F01AE0F220E081B743DC206EA96A7DF0AEC286D42746Bh978J" TargetMode="External"/><Relationship Id="rId1" Type="http://schemas.openxmlformats.org/officeDocument/2006/relationships/styles" Target="styles.xml"/><Relationship Id="rId6" Type="http://schemas.openxmlformats.org/officeDocument/2006/relationships/hyperlink" Target="consultantplus://offline/ref=D8E0E7182BE55F01AE0F220E081B743DC203EB97A6DB0AEC286D42746B987C9174F7B0AF4FD086F5hD78J" TargetMode="External"/><Relationship Id="rId11" Type="http://schemas.openxmlformats.org/officeDocument/2006/relationships/hyperlink" Target="consultantplus://offline/ref=D8E0E7182BE55F01AE0F3C031E772A35C00DB192A3DB06BA703219293C9176C633B8E9ED0BDD84FCDDD037h07AJ" TargetMode="External"/><Relationship Id="rId24" Type="http://schemas.openxmlformats.org/officeDocument/2006/relationships/hyperlink" Target="consultantplus://offline/ref=D8E0E7182BE55F01AE0F220E081B743DC203EB97A6D80AEC286D42746Bh978J" TargetMode="External"/><Relationship Id="rId32" Type="http://schemas.openxmlformats.org/officeDocument/2006/relationships/theme" Target="theme/theme1.xml"/><Relationship Id="rId5" Type="http://schemas.openxmlformats.org/officeDocument/2006/relationships/hyperlink" Target="consultantplus://offline/ref=D8E0E7182BE55F01AE0F220E081B743DC202E89CA4DA0AEC286D42746B987C9174F7B0AF4FD086FBhD74J" TargetMode="External"/><Relationship Id="rId15" Type="http://schemas.openxmlformats.org/officeDocument/2006/relationships/hyperlink" Target="consultantplus://offline/ref=D8E0E7182BE55F01AE0F3C031E772A35C00DB192A3D809B8713219293C9176C633B8E9ED0BDD84FCDDD735h073J" TargetMode="External"/><Relationship Id="rId23" Type="http://schemas.openxmlformats.org/officeDocument/2006/relationships/hyperlink" Target="consultantplus://offline/ref=D8E0E7182BE55F01AE0F220E081B743DC203EF9FA7D00AEC286D42746Bh978J" TargetMode="External"/><Relationship Id="rId28" Type="http://schemas.openxmlformats.org/officeDocument/2006/relationships/hyperlink" Target="consultantplus://offline/ref=D8E0E7182BE55F01AE0F220E081B743DC206EA96A7DF0AEC286D42746Bh978J" TargetMode="External"/><Relationship Id="rId10" Type="http://schemas.openxmlformats.org/officeDocument/2006/relationships/hyperlink" Target="consultantplus://offline/ref=D8E0E7182BE55F01AE0F3C031E772A35C00DB192A2DC04B3773219293C9176C633B8E9ED0BDD84FCDDD530h07AJ" TargetMode="External"/><Relationship Id="rId19" Type="http://schemas.openxmlformats.org/officeDocument/2006/relationships/hyperlink" Target="consultantplus://offline/ref=D8E0E7182BE55F01AE0F3C031E772A35C00DB192A6DC06B8703219293C9176C6h373J"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8E0E7182BE55F01AE0F3C031E772A35C00DB192A4DB07B87D3219293C9176C633B8E9ED0BDD84FCDDD734h07CJ" TargetMode="External"/><Relationship Id="rId14" Type="http://schemas.openxmlformats.org/officeDocument/2006/relationships/hyperlink" Target="consultantplus://offline/ref=D8E0E7182BE55F01AE0F3C031E772A35C00DB192A1DA04BD733219293C9176C6h373J" TargetMode="External"/><Relationship Id="rId22" Type="http://schemas.openxmlformats.org/officeDocument/2006/relationships/hyperlink" Target="consultantplus://offline/ref=D8E0E7182BE55F01AE0F220E081B743DC203EF9FA7D00AEC286D42746Bh978J" TargetMode="External"/><Relationship Id="rId27" Type="http://schemas.openxmlformats.org/officeDocument/2006/relationships/hyperlink" Target="consultantplus://offline/ref=D8E0E7182BE55F01AE0F220E081B743DC205EC9CA2D80AEC286D42746Bh978J" TargetMode="External"/><Relationship Id="rId30" Type="http://schemas.openxmlformats.org/officeDocument/2006/relationships/hyperlink" Target="consultantplus://offline/ref=D8E0E7182BE55F01AE0F220E081B743DC206EA96A7DF0AEC286D42746Bh97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6664</Words>
  <Characters>37988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2</cp:revision>
  <dcterms:created xsi:type="dcterms:W3CDTF">2016-08-31T09:59:00Z</dcterms:created>
  <dcterms:modified xsi:type="dcterms:W3CDTF">2016-08-31T11:41:00Z</dcterms:modified>
</cp:coreProperties>
</file>