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94" w:rsidRDefault="00B47594"/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Формы полугодового и годового отчетов о реализации муниципальной программы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1. </w:t>
      </w:r>
      <w:hyperlink r:id="rId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A1BA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9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4F4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3615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4E212C" w:rsidRDefault="004E212C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4E212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1351A4" w:rsidRPr="001351A4" w:rsidTr="001351A4">
        <w:trPr>
          <w:trHeight w:val="20"/>
          <w:tblHeader/>
        </w:trPr>
        <w:tc>
          <w:tcPr>
            <w:tcW w:w="1268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1351A4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351A4" w:rsidRPr="001351A4" w:rsidTr="001351A4">
        <w:trPr>
          <w:trHeight w:val="264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  <w:tblHeader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1A4" w:rsidRPr="001351A4" w:rsidTr="001351A4">
        <w:trPr>
          <w:trHeight w:val="20"/>
        </w:trPr>
        <w:tc>
          <w:tcPr>
            <w:tcW w:w="7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C0D3A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  <w:tr w:rsidR="00FC0D3A" w:rsidRPr="001351A4" w:rsidTr="001351A4">
        <w:trPr>
          <w:trHeight w:val="20"/>
        </w:trPr>
        <w:tc>
          <w:tcPr>
            <w:tcW w:w="7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6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технической готовности систем управления гражданской обороны и систем оповещения населения об опасностях.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AF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AF32D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AF32D8" w:rsidP="0079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AF32D8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90</w:t>
            </w:r>
            <w:bookmarkStart w:id="0" w:name="_GoBack"/>
            <w:bookmarkEnd w:id="0"/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A57C9D" w:rsidRDefault="00FC0D3A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57C9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уровня подготовки населения в области гражданской обороны и защиты от чрезвычайных ситуаций природного и техногенного характера.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966C96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cyan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Улучшение </w:t>
            </w:r>
            <w:proofErr w:type="gramStart"/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ур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овня обеспеченности работников Администрации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города Глазова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ее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структурных подразделений</w:t>
            </w: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средствами индивидуальной защиты.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796EF1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967D7E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2A541B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C0D3A" w:rsidRPr="007E77BF" w:rsidRDefault="00FC0D3A" w:rsidP="00FC0D3A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Снижение количества погибших на водных объектах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человек </w:t>
            </w:r>
            <w:proofErr w:type="gramStart"/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</w:t>
            </w:r>
            <w:proofErr w:type="gramEnd"/>
          </w:p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77BF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100 тыс. населения 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796EF1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AF32D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погибших людей при пожарах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</w:t>
            </w:r>
            <w:r w:rsidR="00A0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E77BF">
              <w:rPr>
                <w:rFonts w:ascii="Times New Roman" w:hAnsi="Times New Roman" w:cs="Times New Roman"/>
                <w:sz w:val="18"/>
                <w:szCs w:val="18"/>
              </w:rPr>
              <w:t>Сокращение числа получивших травмы в результате пожаров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AF32D8" w:rsidP="00A0105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A010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C0D3A" w:rsidRPr="00967D7E" w:rsidRDefault="00FC0D3A" w:rsidP="00967D7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</w:pPr>
          </w:p>
        </w:tc>
      </w:tr>
      <w:tr w:rsidR="00FC0D3A" w:rsidRPr="001351A4" w:rsidTr="00967D7E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C0D3A" w:rsidRPr="001351A4" w:rsidRDefault="00FC0D3A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1351A4" w:rsidRDefault="00FC0D3A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E63CC">
              <w:rPr>
                <w:rFonts w:ascii="Times New Roman" w:hAnsi="Times New Roman" w:cs="Times New Roman"/>
                <w:sz w:val="18"/>
                <w:szCs w:val="18"/>
              </w:rPr>
              <w:t>нижение времени реагирования на аварии и ЧС оперативных служб города постоянной готовности</w:t>
            </w:r>
          </w:p>
        </w:tc>
        <w:tc>
          <w:tcPr>
            <w:tcW w:w="1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7E77BF" w:rsidRDefault="00FC0D3A" w:rsidP="00FC0D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мин.</w:t>
            </w:r>
          </w:p>
        </w:tc>
        <w:tc>
          <w:tcPr>
            <w:tcW w:w="1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AF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F32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AF3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D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F32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023A32" w:rsidP="00AF32D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F3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023A32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C0D3A" w:rsidRPr="00967D7E" w:rsidRDefault="00FC0D3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1276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Форма 2. </w:t>
      </w:r>
      <w:hyperlink r:id="rId10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основных мероприятий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A1BA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1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1351A4" w:rsidRPr="00E74CC9" w:rsidRDefault="001351A4" w:rsidP="00E74CC9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состоянию на</w:t>
      </w:r>
      <w:r w:rsidR="004E212C" w:rsidRPr="004E21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31.12.201</w:t>
      </w:r>
      <w:r w:rsidR="004F72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E50817" w:rsidRDefault="00E50817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E50817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30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912"/>
        <w:gridCol w:w="2127"/>
        <w:gridCol w:w="1417"/>
        <w:gridCol w:w="1276"/>
        <w:gridCol w:w="2155"/>
        <w:gridCol w:w="2003"/>
        <w:gridCol w:w="1974"/>
      </w:tblGrid>
      <w:tr w:rsidR="001351A4" w:rsidRPr="001351A4" w:rsidTr="00C67362">
        <w:trPr>
          <w:trHeight w:val="20"/>
        </w:trPr>
        <w:tc>
          <w:tcPr>
            <w:tcW w:w="176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9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1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20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1351A4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9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C3699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и развитие единой дежурно-диспетчерской службы города</w:t>
            </w:r>
          </w:p>
        </w:tc>
      </w:tr>
      <w:tr w:rsidR="00967D7E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Default="00967D7E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35378" w:rsidRPr="001351A4" w:rsidRDefault="00835378" w:rsidP="00FD727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967D7E" w:rsidRPr="001351A4" w:rsidRDefault="00967D7E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C67362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Координация действий и повышение эффективности взаимодействия органов управления,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ДДС</w:t>
            </w:r>
            <w:r w:rsidRPr="008E651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 территории МО "Город Глазов"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jc w:val="center"/>
              <w:rPr>
                <w:rFonts w:cs="Times New Roman"/>
              </w:rPr>
            </w:pPr>
            <w:r w:rsidRPr="00232F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EE5207" w:rsidP="0036157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3615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D010C8" w:rsidP="0036157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36157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Своевременное реагирование на заявления жителей города Глазова и организации работ по предотвращению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354A1B" w:rsidP="005957D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года специалистами ЕДДС города обработано </w:t>
            </w:r>
            <w:r w:rsidR="00164F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5957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A24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вызовов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жителей города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816DC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5B1011" w:rsidRDefault="00C36994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профессиональных образовательных программ повышения квалификации</w:t>
            </w:r>
          </w:p>
        </w:tc>
      </w:tr>
      <w:tr w:rsidR="00D010C8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877742" w:rsidRDefault="00D010C8" w:rsidP="004714A4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E75589" w:rsidRDefault="00D010C8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7652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ГО и ЧС, </w:t>
            </w:r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«ЦДИИОБ»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361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361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качества обучения руководящего состава ГГЗ УТП РСЧС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125780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2212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урсах ГО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МО «Город Глазов»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течение 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361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F566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года </w:t>
            </w:r>
            <w:r w:rsidR="00984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обучено </w:t>
            </w:r>
            <w:r w:rsidR="008422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84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010C8" w:rsidRPr="001351A4" w:rsidRDefault="00D010C8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3F75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5B1011" w:rsidRDefault="00C23F75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C23F75" w:rsidRPr="008816DC" w:rsidRDefault="00C36994" w:rsidP="004714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Водная безопасность</w:t>
            </w: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63AD">
              <w:rPr>
                <w:rFonts w:ascii="Times New Roman" w:hAnsi="Times New Roman" w:cs="Times New Roman"/>
                <w:sz w:val="18"/>
                <w:szCs w:val="18"/>
              </w:rPr>
              <w:t>Обследование дна р. “Чепца” на территории пляжа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2762A1" w:rsidRDefault="0055265A" w:rsidP="00361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615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2762A1" w:rsidRDefault="0055265A" w:rsidP="00361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615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BB5255" w:rsidRDefault="00842286" w:rsidP="003A1BA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30.05.201</w:t>
            </w:r>
            <w:r w:rsidR="003A1B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с ГУ</w:t>
            </w:r>
            <w:r w:rsid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ПСС</w:t>
            </w:r>
            <w:r w:rsidR="00EE5207" w:rsidRPr="00EE52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УР»</w:t>
            </w:r>
            <w:r w:rsidR="001F5536" w:rsidRPr="00EE5207">
              <w:rPr>
                <w:sz w:val="18"/>
                <w:szCs w:val="18"/>
              </w:rPr>
              <w:t xml:space="preserve"> </w:t>
            </w:r>
            <w:r w:rsidR="00944D90" w:rsidRPr="00944D90">
              <w:rPr>
                <w:rFonts w:ascii="Times New Roman" w:hAnsi="Times New Roman" w:cs="Times New Roman"/>
                <w:sz w:val="18"/>
                <w:szCs w:val="18"/>
              </w:rPr>
              <w:t>заключен муниципальный контракт</w:t>
            </w:r>
            <w:r w:rsidR="00944D90">
              <w:rPr>
                <w:rFonts w:ascii="Times New Roman" w:hAnsi="Times New Roman" w:cs="Times New Roman"/>
                <w:sz w:val="18"/>
                <w:szCs w:val="18"/>
              </w:rPr>
              <w:t xml:space="preserve"> на</w:t>
            </w:r>
            <w:r w:rsidR="00944D90" w:rsidRPr="00944D9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E5207" w:rsidRPr="00944D90">
              <w:rPr>
                <w:rFonts w:ascii="Times New Roman" w:hAnsi="Times New Roman" w:cs="Times New Roman"/>
                <w:sz w:val="18"/>
                <w:szCs w:val="18"/>
              </w:rPr>
              <w:t>обследование и чистка дна</w:t>
            </w:r>
            <w:r w:rsidR="00EE52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E5207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Start"/>
            <w:r w:rsidR="00EE5207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="00EE5207">
              <w:rPr>
                <w:rFonts w:ascii="Times New Roman" w:hAnsi="Times New Roman" w:cs="Times New Roman"/>
                <w:sz w:val="18"/>
                <w:szCs w:val="18"/>
              </w:rPr>
              <w:t>епца</w:t>
            </w:r>
            <w:proofErr w:type="spellEnd"/>
            <w:r w:rsidR="00EE520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44D90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</w:t>
            </w:r>
            <w:r w:rsidR="00896CB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944D90">
              <w:rPr>
                <w:rFonts w:ascii="Times New Roman" w:hAnsi="Times New Roman" w:cs="Times New Roman"/>
                <w:sz w:val="18"/>
                <w:szCs w:val="18"/>
              </w:rPr>
              <w:t>000 руб.00 коп.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440F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0F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440F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440F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5536" w:rsidRPr="001351A4" w:rsidRDefault="006A0209" w:rsidP="00896C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период с </w:t>
            </w:r>
            <w:r w:rsidR="008422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944D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.06.201</w:t>
            </w:r>
            <w:r w:rsidR="00896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</w:t>
            </w:r>
            <w:r w:rsidR="008422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</w:t>
            </w:r>
            <w:r w:rsidR="008422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.201</w:t>
            </w:r>
            <w:r w:rsidR="00896C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муниципальный контракт с 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РОО «ОСВОД в УР» на сумму </w:t>
            </w:r>
            <w:r w:rsidR="00AB12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220000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 </w:t>
            </w:r>
            <w:r w:rsidR="00AB12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FD72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коп</w:t>
            </w:r>
            <w:r w:rsid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2C70">
              <w:rPr>
                <w:rFonts w:ascii="Times New Roman" w:hAnsi="Times New Roman" w:cs="Times New Roman"/>
                <w:sz w:val="18"/>
                <w:szCs w:val="18"/>
              </w:rPr>
              <w:t>Техническое освидетельствование городского пляжа органами ГИМС с выдачей заключения о допуске к эксплуатации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4714A4" w:rsidP="00DD560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Государственным инспектором ГИМС</w:t>
            </w:r>
            <w:r w:rsidR="00B939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D56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.06.201</w:t>
            </w:r>
            <w:r w:rsidR="00DD56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выдан</w:t>
            </w:r>
            <w:r w:rsidR="000C5F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акт освидетельствования  пляжа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265A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5B1011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0B63AD" w:rsidRDefault="0055265A" w:rsidP="004714A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Изготовление и размещение аншлагов «Опасно! Купание запрещено»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Default="0055265A" w:rsidP="0055265A">
            <w:pPr>
              <w:jc w:val="center"/>
              <w:rPr>
                <w:rFonts w:cs="Times New Roman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2762A1" w:rsidRDefault="0055265A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2A1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55265A" w:rsidRDefault="0055265A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FF043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5536" w:rsidRDefault="004714A4" w:rsidP="00471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наиболее опасных местах несанкционированного купания  людей, изготовлены и размещены  аншлаги </w:t>
            </w:r>
            <w:r w:rsidRPr="004714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«Опасно! Купание запрещено»</w:t>
            </w:r>
            <w:r w:rsid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55265A" w:rsidRPr="001351A4" w:rsidRDefault="001F5536" w:rsidP="00471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t xml:space="preserve"> </w:t>
            </w:r>
            <w:r w:rsidRPr="001F5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Гибели и травматизма людей на водных объектах не было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5265A" w:rsidRPr="001351A4" w:rsidRDefault="0055265A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7470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5B1011" w:rsidRDefault="00BD7470" w:rsidP="00643A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5B1011" w:rsidRDefault="00BD7470" w:rsidP="00643A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5B1011" w:rsidRDefault="00BD7470" w:rsidP="00643A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643A3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643A3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весельной лодки, спасательных жилетов, спасательных кругов, концов «Александрова», медицинской аптечки для </w:t>
            </w:r>
            <w:r w:rsidRPr="00870124">
              <w:rPr>
                <w:rFonts w:ascii="Times New Roman" w:hAnsi="Times New Roman" w:cs="Times New Roman"/>
                <w:sz w:val="18"/>
                <w:szCs w:val="18"/>
              </w:rPr>
              <w:t>сезонного спасательного поста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2F293E" w:rsidRDefault="00BD7470" w:rsidP="0055265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F2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2762A1" w:rsidRDefault="00BD7470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2762A1" w:rsidRDefault="00BD7470" w:rsidP="00F02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028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D7470" w:rsidRPr="00FF0439" w:rsidRDefault="00BD7470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D74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Снижение гибели и травматизма людей на водных объектах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DD5604" w:rsidP="004714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6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D7470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C6736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D3239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D3239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F0287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F02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F0287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F02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7D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превентивных мероприятий по недопущению затоплений и подтоплений территории города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Default="00BD7470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</w:t>
            </w:r>
            <w:r w:rsidR="00643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.04. по 05.05.201</w:t>
            </w:r>
            <w:r w:rsidR="0059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заключен муниципальный контракт с МУП «</w:t>
            </w:r>
            <w:r w:rsidR="00595C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Водоканал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на сумму </w:t>
            </w:r>
            <w:r w:rsidR="00643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руб. 0</w:t>
            </w:r>
            <w:r w:rsidR="00643A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коп.</w:t>
            </w:r>
          </w:p>
          <w:p w:rsidR="00BD7470" w:rsidRPr="001351A4" w:rsidRDefault="00BD7470" w:rsidP="00D323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Затоплений и подтоплений не было.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7470" w:rsidRPr="001351A4" w:rsidRDefault="00BD7470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2286" w:rsidRPr="001351A4" w:rsidTr="0036157E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8E1E85" w:rsidRDefault="00842286" w:rsidP="0036157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8E1E85" w:rsidRDefault="00842286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8E1E85" w:rsidRDefault="00842286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E1E8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8E1E85" w:rsidRDefault="00842286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42286" w:rsidRPr="008E6510" w:rsidRDefault="00842286" w:rsidP="0036157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Представление специализированной гидрометеорологической информации 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083905" w:rsidRDefault="00842286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Управление ЖКХ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F0287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F02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F0287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F028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010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Своевременное получение гидрометеорологической информации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Информация регулярно поступала в управление ЖКХ Администрации города 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2286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8816DC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8816DC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8816DC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816D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5B1011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64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5B1011" w:rsidRDefault="00842286" w:rsidP="001D0F0A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87012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оздание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и развитие системы «112»</w:t>
            </w:r>
          </w:p>
        </w:tc>
      </w:tr>
      <w:tr w:rsidR="00842286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A95EA2" w:rsidRDefault="00842286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Переподг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отовка специалистов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Default="00842286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55265A" w:rsidRDefault="00842286" w:rsidP="004F72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4F72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55265A" w:rsidRDefault="00842286" w:rsidP="004F72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</w:t>
            </w:r>
            <w:r w:rsidR="004F72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842286" w:rsidRDefault="00842286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Сокращение  среднего времени комплексного реагирования экстренных оперативных служб на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1351A4" w:rsidRDefault="00842286" w:rsidP="00EE520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2286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A95EA2" w:rsidRDefault="00842286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Информационно-пропагандистское обеспечение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A95EA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Системы-112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42286" w:rsidRDefault="00842286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2286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A95EA2" w:rsidRDefault="00842286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64E1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Замена устаревшего оборудования на оборудование, сопрягаемое с оборудованием резервного ЦОВ УР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55265A">
            <w:pPr>
              <w:jc w:val="center"/>
              <w:rPr>
                <w:rFonts w:cs="Times New Roman"/>
              </w:rPr>
            </w:pPr>
            <w:r w:rsidRPr="008C3C2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842286" w:rsidRDefault="00842286" w:rsidP="004714A4">
            <w:pPr>
              <w:spacing w:after="0" w:line="240" w:lineRule="auto"/>
              <w:jc w:val="center"/>
              <w:rPr>
                <w:rFonts w:cs="Times New Roman"/>
              </w:rPr>
            </w:pPr>
            <w:r w:rsidRPr="001D66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42286" w:rsidRPr="001351A4" w:rsidTr="00C67362">
        <w:trPr>
          <w:trHeight w:val="20"/>
        </w:trPr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Default="00842286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A95EA2" w:rsidRDefault="00842286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Оплата услуг каналов связи «Системы-112»</w:t>
            </w:r>
          </w:p>
        </w:tc>
        <w:tc>
          <w:tcPr>
            <w:tcW w:w="21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E75589" w:rsidRDefault="00842286" w:rsidP="0055265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E7558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141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55265A" w:rsidRDefault="00842286" w:rsidP="00DD5604">
            <w:pPr>
              <w:jc w:val="center"/>
              <w:rPr>
                <w:sz w:val="18"/>
                <w:szCs w:val="18"/>
              </w:rPr>
            </w:pPr>
            <w:r w:rsidRPr="0055265A">
              <w:rPr>
                <w:sz w:val="18"/>
                <w:szCs w:val="18"/>
              </w:rPr>
              <w:t>201</w:t>
            </w:r>
            <w:r w:rsidR="00DD5604">
              <w:rPr>
                <w:sz w:val="18"/>
                <w:szCs w:val="18"/>
              </w:rPr>
              <w:t>8</w:t>
            </w:r>
          </w:p>
        </w:tc>
        <w:tc>
          <w:tcPr>
            <w:tcW w:w="21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26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Сокращение  среднего времени комплексного реагирования экстренных оперативных служб на обращения населения по номеру «112»</w:t>
            </w:r>
          </w:p>
        </w:tc>
        <w:tc>
          <w:tcPr>
            <w:tcW w:w="20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не планировалось</w:t>
            </w:r>
          </w:p>
        </w:tc>
        <w:tc>
          <w:tcPr>
            <w:tcW w:w="19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842286" w:rsidRPr="001351A4" w:rsidRDefault="00842286" w:rsidP="00967D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351A4" w:rsidRPr="001351A4" w:rsidSect="00E74CC9">
          <w:pgSz w:w="16838" w:h="11906" w:orient="landscape"/>
          <w:pgMar w:top="567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4. </w:t>
      </w:r>
      <w:hyperlink r:id="rId12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A1BA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3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440F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4" w:type="dxa"/>
        <w:tblInd w:w="-17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501"/>
        <w:gridCol w:w="567"/>
        <w:gridCol w:w="425"/>
        <w:gridCol w:w="644"/>
        <w:gridCol w:w="2175"/>
        <w:gridCol w:w="3259"/>
        <w:gridCol w:w="1023"/>
        <w:gridCol w:w="1244"/>
        <w:gridCol w:w="1416"/>
        <w:gridCol w:w="1102"/>
        <w:gridCol w:w="1120"/>
        <w:gridCol w:w="1120"/>
      </w:tblGrid>
      <w:tr w:rsidR="001351A4" w:rsidRPr="001351A4" w:rsidTr="006A16EF">
        <w:trPr>
          <w:trHeight w:val="20"/>
          <w:tblHeader/>
        </w:trPr>
        <w:tc>
          <w:tcPr>
            <w:tcW w:w="20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2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2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4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План на отчетный период, нарастающим итогом</w:t>
            </w:r>
          </w:p>
        </w:tc>
        <w:tc>
          <w:tcPr>
            <w:tcW w:w="11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 исполнения 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 исполнения к плану на отчетный период</w:t>
            </w:r>
          </w:p>
        </w:tc>
      </w:tr>
      <w:tr w:rsidR="001351A4" w:rsidRPr="001351A4" w:rsidTr="006A16EF">
        <w:trPr>
          <w:trHeight w:val="20"/>
          <w:tblHeader/>
        </w:trPr>
        <w:tc>
          <w:tcPr>
            <w:tcW w:w="5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FE3CA3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F6173" w:rsidRPr="001351A4" w:rsidTr="006A16EF">
        <w:trPr>
          <w:trHeight w:val="20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E83431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Координация действий и повышение эффективности взаимодействия органов управления, дежурно-диспетчерских служб организаций и служб города,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на территории МО "Город Глазов"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7B1BB3" w:rsidRDefault="008F6173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8F6173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440F19" w:rsidP="00440F19">
            <w:pPr>
              <w:pStyle w:val="a7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3088</w:t>
            </w:r>
            <w:r w:rsidR="00D4031F" w:rsidRPr="007B1BB3">
              <w:rPr>
                <w:rFonts w:ascii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896CB9" w:rsidP="00896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3225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896CB9" w:rsidP="00896C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3225</w:t>
            </w:r>
            <w:r w:rsidR="007B1BB3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BD50B8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7B1BB3" w:rsidRDefault="00BD50B8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</w:t>
            </w:r>
          </w:p>
        </w:tc>
      </w:tr>
      <w:tr w:rsidR="008F6173" w:rsidRPr="001351A4" w:rsidTr="004714A4">
        <w:trPr>
          <w:trHeight w:val="1824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8F6173" w:rsidRDefault="008F6173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Обеспечение доступности и своевременности передачи в соответствующую службу сообщения о предотвращении и (или) ликвидации ситуации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8F6173" w:rsidP="008F617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6A16EF" w:rsidRPr="001351A4" w:rsidTr="006A16EF">
        <w:trPr>
          <w:trHeight w:val="20"/>
        </w:trPr>
        <w:tc>
          <w:tcPr>
            <w:tcW w:w="5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21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FE3CA3" w:rsidRDefault="006A16EF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proofErr w:type="spellStart"/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FE3CA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городского звена Удмуртской территориальной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A16EF" w:rsidRPr="007B1BB3" w:rsidRDefault="006A16EF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Расходы бюджета города Глазова на оказание муниципальной услуги (выполнение работы)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6A16EF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440F19" w:rsidP="00C42F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842</w:t>
            </w:r>
            <w:r w:rsidR="00D4031F"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440F19" w:rsidP="00440F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930</w:t>
            </w:r>
            <w:r w:rsidR="00C42F7B" w:rsidRPr="00C42F7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440F19" w:rsidP="00440F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930</w:t>
            </w:r>
            <w:r w:rsidR="00C42F7B" w:rsidRPr="00C42F7B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7B1BB3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A16EF" w:rsidRPr="007B1BB3" w:rsidRDefault="007B1BB3" w:rsidP="007B1B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B1BB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</w:tr>
      <w:tr w:rsidR="008F6173" w:rsidRPr="001351A4" w:rsidTr="004714A4">
        <w:trPr>
          <w:trHeight w:val="795"/>
        </w:trPr>
        <w:tc>
          <w:tcPr>
            <w:tcW w:w="5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8F6173" w:rsidRPr="00FE3CA3" w:rsidRDefault="008F6173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 учебного процесса по реализации задач единой государственной системы предупреждения и ликвидации чрезвычайных ситуаций</w:t>
            </w:r>
          </w:p>
        </w:tc>
        <w:tc>
          <w:tcPr>
            <w:tcW w:w="1023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8F6173" w:rsidP="004714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F6173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2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8F6173" w:rsidRPr="008F6173" w:rsidRDefault="001F5536" w:rsidP="007B1BB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  <w:lang w:eastAsia="ru-RU"/>
              </w:rPr>
              <w:t>100</w:t>
            </w:r>
          </w:p>
        </w:tc>
      </w:tr>
    </w:tbl>
    <w:p w:rsidR="001351A4" w:rsidRPr="001351A4" w:rsidRDefault="001351A4" w:rsidP="001351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1351A4" w:rsidRPr="001351A4" w:rsidSect="00FE3CA3">
          <w:pgSz w:w="16838" w:h="11906" w:orient="landscape"/>
          <w:pgMar w:top="851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Форма 5.</w:t>
      </w:r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города Глазова на реализацию муниципальной программы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p w:rsidR="001351A4" w:rsidRPr="001351A4" w:rsidRDefault="003A1BA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5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района (городского округа)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 реализацию муниципальной программы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59239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DD56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4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3"/>
        <w:gridCol w:w="533"/>
        <w:gridCol w:w="427"/>
        <w:gridCol w:w="425"/>
        <w:gridCol w:w="425"/>
        <w:gridCol w:w="1842"/>
        <w:gridCol w:w="1419"/>
        <w:gridCol w:w="644"/>
        <w:gridCol w:w="400"/>
        <w:gridCol w:w="440"/>
        <w:gridCol w:w="1209"/>
        <w:gridCol w:w="486"/>
        <w:gridCol w:w="1314"/>
        <w:gridCol w:w="1134"/>
        <w:gridCol w:w="1134"/>
        <w:gridCol w:w="1120"/>
        <w:gridCol w:w="1120"/>
      </w:tblGrid>
      <w:tr w:rsidR="001351A4" w:rsidRPr="001351A4" w:rsidTr="000D584F">
        <w:trPr>
          <w:trHeight w:val="499"/>
          <w:tblHeader/>
        </w:trPr>
        <w:tc>
          <w:tcPr>
            <w:tcW w:w="2283" w:type="dxa"/>
            <w:gridSpan w:val="5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9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2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Расходы бюджета муниципального района (городского округа), тыс. рублей</w:t>
            </w:r>
          </w:p>
        </w:tc>
        <w:tc>
          <w:tcPr>
            <w:tcW w:w="224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1351A4" w:rsidRPr="001351A4" w:rsidTr="000D584F">
        <w:trPr>
          <w:trHeight w:val="620"/>
          <w:tblHeader/>
        </w:trPr>
        <w:tc>
          <w:tcPr>
            <w:tcW w:w="2283" w:type="dxa"/>
            <w:gridSpan w:val="5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1351A4" w:rsidRPr="001351A4" w:rsidTr="000D584F">
        <w:trPr>
          <w:trHeight w:val="345"/>
          <w:tblHeader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55EFD" w:rsidTr="000D584F">
        <w:trPr>
          <w:trHeight w:val="28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83431" w:rsidRPr="00155EFD" w:rsidRDefault="00E83431" w:rsidP="00E8343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55EFD">
              <w:rPr>
                <w:rFonts w:ascii="Times New Roman" w:hAnsi="Times New Roman" w:cs="Times New Roman"/>
                <w:sz w:val="18"/>
                <w:szCs w:val="18"/>
              </w:rPr>
              <w:t>Координация действий и повышение эффективности взаимодействия органов управления, ДДС, расположенных на территории МО "Город Глазов", по вопросам предупреждения чрезвычайных ситуаций, а также повышения их оперативной готовности к действиям при угрозе возникновения и ликвидации чрезвычайных ситуаций на территории МО "Город Глазов"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55E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по делам ГО и ЧС, </w:t>
            </w:r>
            <w:r w:rsidR="008452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 w:rsidR="008452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="008452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0D5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</w:t>
            </w:r>
            <w:r w:rsidR="000D584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0166770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36157E" w:rsidP="0036157E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3088</w:t>
            </w:r>
            <w:r w:rsidR="00E83431" w:rsidRPr="007F2692"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36157E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3225</w:t>
            </w:r>
            <w:r w:rsidR="00E83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55EFD" w:rsidTr="000D584F">
        <w:trPr>
          <w:trHeight w:val="28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83431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83431" w:rsidRDefault="00E83431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8343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84520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E83431" w:rsidRPr="00534145" w:rsidRDefault="00845202" w:rsidP="008452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Расходы на решение вопросов местного значения по владению имуществом, находящимся в муниципальной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собственности, в части у</w:t>
            </w:r>
            <w:r w:rsidR="00E83431"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ы </w:t>
            </w:r>
            <w:r w:rsidR="00E83431"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налога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на имущество организаций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534145" w:rsidRDefault="00845202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МБУ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06001606</w:t>
            </w:r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534145" w:rsidRDefault="00E83431" w:rsidP="00E83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341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845202" w:rsidP="00A129DC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845202" w:rsidP="00A129D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  <w:r w:rsidR="00E8343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Default="00E83431" w:rsidP="00E8343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155EFD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55EF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1753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Обучение и повышение квалификации должностных лиц и специалистов в интересах гражданской обороны,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ГГЗ УТП РСЧС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84520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ГО и ЧС, </w:t>
            </w:r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МБУ «</w:t>
            </w:r>
            <w:proofErr w:type="spellStart"/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ЦДИиОБ</w:t>
            </w:r>
            <w:proofErr w:type="spellEnd"/>
            <w:r w:rsidR="0084520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0600266770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  <w:r w:rsidR="0084520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42</w:t>
            </w:r>
            <w:r w:rsidRPr="007F269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84520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845202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930</w:t>
            </w:r>
            <w:r w:rsidR="00E83431" w:rsidRPr="007F269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74CC9" w:rsidRDefault="00A129DC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A129DC" w:rsidP="004714A4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29DC">
              <w:rPr>
                <w:rFonts w:ascii="Times New Roman" w:hAnsi="Times New Roman" w:cs="Times New Roman"/>
                <w:sz w:val="18"/>
                <w:szCs w:val="18"/>
              </w:rPr>
              <w:t>Обследование дна р. “Чепца” на территории пляжа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</w:t>
            </w:r>
          </w:p>
          <w:p w:rsidR="00E83431" w:rsidRPr="00083905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0600461930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845202" w:rsidP="00067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A129D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845202" w:rsidP="00067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A129D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B91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E83431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E74CC9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E74CC9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3431" w:rsidRPr="00083905" w:rsidRDefault="00E83431" w:rsidP="004714A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Содержание сезонного спасательного поста в купальный сезон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3431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Отдел по делам </w:t>
            </w:r>
          </w:p>
          <w:p w:rsidR="00E83431" w:rsidRPr="00083905" w:rsidRDefault="00E83431" w:rsidP="00E74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401B08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01B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0600461930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E83431" w:rsidP="00471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845202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159</w:t>
            </w:r>
            <w:r w:rsidR="00E83431"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7F2692" w:rsidRDefault="00845202" w:rsidP="008452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220</w:t>
            </w:r>
            <w:r w:rsidR="00E83431"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B91208" w:rsidRDefault="00E83431" w:rsidP="00B912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E83431" w:rsidRPr="001351A4" w:rsidRDefault="00E83431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401B08" w:rsidRPr="001351A4" w:rsidTr="000D584F">
        <w:trPr>
          <w:trHeight w:val="375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ar-SA"/>
              </w:rPr>
              <w:t>06</w:t>
            </w: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01B08" w:rsidRPr="00401B08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01B0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401B08" w:rsidRPr="00083905" w:rsidRDefault="00401B08" w:rsidP="00B566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</w:rPr>
              <w:t>Оплата транспортных услуг с использованием специальной техники в паводковый период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401B08" w:rsidRPr="00083905" w:rsidRDefault="00401B08" w:rsidP="00B56602">
            <w:pPr>
              <w:spacing w:after="0" w:line="240" w:lineRule="auto"/>
              <w:jc w:val="center"/>
              <w:rPr>
                <w:rFonts w:cs="Times New Roman"/>
              </w:rPr>
            </w:pPr>
            <w:r w:rsidRPr="0008390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по делам ГО и ЧС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48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0600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4484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61930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7F2692" w:rsidRDefault="00401B08" w:rsidP="00B56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F269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36157E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</w:t>
            </w:r>
            <w:r w:rsid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Default="0036157E" w:rsidP="003615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</w:t>
            </w:r>
            <w:r w:rsidR="00401B0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B91208" w:rsidRDefault="00401B08" w:rsidP="00B9120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</w:tcPr>
          <w:p w:rsidR="00401B08" w:rsidRPr="001351A4" w:rsidRDefault="00401B08" w:rsidP="00155EFD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B5255" w:rsidRPr="001351A4" w:rsidTr="000D584F">
        <w:trPr>
          <w:trHeight w:val="259"/>
        </w:trPr>
        <w:tc>
          <w:tcPr>
            <w:tcW w:w="4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B5255" w:rsidRPr="001351A4" w:rsidRDefault="00BB5255" w:rsidP="001351A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D50B8" w:rsidP="006F493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4534,2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B5255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B5255" w:rsidRPr="001351A4" w:rsidRDefault="00BD50B8" w:rsidP="00BD50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4446</w:t>
            </w:r>
            <w:r w:rsidR="00BB525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5255" w:rsidRPr="00B91208" w:rsidRDefault="00BB5255" w:rsidP="00BD50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BD50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B91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B5255" w:rsidRPr="001351A4" w:rsidRDefault="00BB5255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351A4" w:rsidRPr="001351A4" w:rsidRDefault="001351A4" w:rsidP="001351A4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Форма 6.</w:t>
      </w:r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 </w:t>
      </w:r>
    </w:p>
    <w:p w:rsidR="001351A4" w:rsidRPr="001351A4" w:rsidRDefault="003A1BA1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hyperlink r:id="rId17" w:history="1">
        <w:r w:rsidR="001351A4" w:rsidRPr="001351A4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Отчет</w:t>
        </w:r>
      </w:hyperlink>
      <w:r w:rsidR="001351A4"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DD560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1351A4" w:rsidRPr="001351A4" w:rsidTr="001351A4">
        <w:trPr>
          <w:trHeight w:val="908"/>
          <w:tblHeader/>
        </w:trPr>
        <w:tc>
          <w:tcPr>
            <w:tcW w:w="157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1351A4" w:rsidRPr="001351A4" w:rsidTr="001351A4">
        <w:trPr>
          <w:trHeight w:val="20"/>
          <w:tblHeader/>
        </w:trPr>
        <w:tc>
          <w:tcPr>
            <w:tcW w:w="77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91208" w:rsidRPr="001351A4" w:rsidTr="000B7EFF">
        <w:trPr>
          <w:trHeight w:val="536"/>
        </w:trPr>
        <w:tc>
          <w:tcPr>
            <w:tcW w:w="77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6141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FA215F" w:rsidP="000B7EFF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191</w:t>
            </w:r>
            <w:r w:rsidR="00B91208" w:rsidRPr="00AB01C3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FA215F" w:rsidP="000B7EFF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585</w:t>
            </w:r>
            <w:r w:rsidR="00B91208" w:rsidRPr="006B5AB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1208" w:rsidRDefault="000B7EFF" w:rsidP="00FA21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  <w:r w:rsidR="00B91208"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B91208" w:rsidRPr="001351A4" w:rsidTr="004714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91208" w:rsidRPr="001351A4" w:rsidRDefault="00B91208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91208" w:rsidRPr="001351A4" w:rsidRDefault="00B91208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бюджет города Глазова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0B7EFF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191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FA215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91208" w:rsidRDefault="000A1CA9" w:rsidP="000B7EFF">
            <w:pPr>
              <w:jc w:val="center"/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585</w:t>
            </w:r>
            <w:r w:rsidR="00B91208" w:rsidRPr="006B5AB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  <w:r w:rsidR="000B7EFF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B91208" w:rsidRDefault="000B7EFF" w:rsidP="00FA21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109,3</w:t>
            </w:r>
            <w:r w:rsidR="00B91208" w:rsidRPr="004031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1351A4" w:rsidRPr="001351A4" w:rsidTr="00B91208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B912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351A4" w:rsidRPr="001351A4" w:rsidRDefault="001351A4" w:rsidP="00B9120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1351A4" w:rsidRPr="001351A4" w:rsidTr="00B91208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собственные средства бюджета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1351A4" w:rsidP="000A1CA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351A4" w:rsidRPr="001351A4" w:rsidRDefault="001351A4" w:rsidP="00A4424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351A4" w:rsidRPr="001351A4" w:rsidRDefault="001351A4" w:rsidP="00B56602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845202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6C84" w:rsidRPr="001351A4" w:rsidRDefault="00BD6C84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D6C84" w:rsidRPr="001351A4" w:rsidRDefault="00BD6C84" w:rsidP="0036157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36157E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Calibri" w:eastAsia="Calibri" w:hAnsi="Calibri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BD6C84" w:rsidRPr="001351A4" w:rsidTr="001351A4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D6C84" w:rsidRPr="001351A4" w:rsidRDefault="00BD6C84" w:rsidP="00135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BD6C84" w:rsidRPr="001351A4" w:rsidRDefault="00BD6C8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BD6C84" w:rsidRPr="001351A4" w:rsidRDefault="00BD6C84" w:rsidP="001351A4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351A4" w:rsidRPr="001351A4" w:rsidSect="00155EFD">
          <w:pgSz w:w="16838" w:h="11906" w:orient="landscape"/>
          <w:pgMar w:top="426" w:right="1418" w:bottom="851" w:left="1418" w:header="709" w:footer="709" w:gutter="0"/>
          <w:cols w:space="720"/>
        </w:sectPr>
      </w:pPr>
    </w:p>
    <w:p w:rsidR="001351A4" w:rsidRPr="001351A4" w:rsidRDefault="001351A4" w:rsidP="001351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18" w:history="1">
        <w:r w:rsidRPr="001351A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Сведения</w:t>
        </w:r>
      </w:hyperlink>
      <w:r w:rsidRPr="001351A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1351A4" w:rsidRPr="001351A4" w:rsidRDefault="001351A4" w:rsidP="001351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1351A4" w:rsidRPr="001351A4" w:rsidRDefault="001351A4" w:rsidP="001351A4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35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3B2A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31.12.201</w:t>
      </w:r>
      <w:r w:rsidR="003615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</w:p>
    <w:p w:rsidR="001351A4" w:rsidRPr="001351A4" w:rsidRDefault="001351A4" w:rsidP="001351A4">
      <w:pPr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1351A4" w:rsidRPr="001351A4" w:rsidTr="001351A4">
        <w:tc>
          <w:tcPr>
            <w:tcW w:w="3686" w:type="dxa"/>
            <w:hideMark/>
          </w:tcPr>
          <w:p w:rsidR="001351A4" w:rsidRPr="001351A4" w:rsidRDefault="001351A4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351A4" w:rsidRPr="003B2AA0" w:rsidRDefault="003B2AA0" w:rsidP="001351A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3B2AA0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1351A4" w:rsidRPr="001351A4" w:rsidRDefault="001351A4" w:rsidP="0013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1351A4" w:rsidRPr="001351A4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351A4" w:rsidRPr="001351A4" w:rsidRDefault="001351A4" w:rsidP="001351A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1A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B85BB3" w:rsidRPr="005A5C33" w:rsidTr="001351A4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Pr="005A5C33" w:rsidRDefault="00E83431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85BB3" w:rsidRPr="005A5C33" w:rsidRDefault="00B85BB3" w:rsidP="005A5C33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A5C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 Администрации города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Pr="005A5C33" w:rsidRDefault="0036157E" w:rsidP="003A04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</w:t>
            </w:r>
            <w:r w:rsidR="00B85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="00B85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Default="0036157E" w:rsidP="00361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  <w:r w:rsidR="00B85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85BB3" w:rsidRDefault="00B85BB3" w:rsidP="005A5C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85BB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Программа изложена в новой редакции</w:t>
            </w:r>
          </w:p>
        </w:tc>
      </w:tr>
    </w:tbl>
    <w:p w:rsidR="001351A4" w:rsidRDefault="001351A4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Форма 8. </w:t>
      </w:r>
      <w:r w:rsidRPr="00AE07B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Результаты оценки эффективности муниципальной  программы </w:t>
      </w: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AE07B6" w:rsidRDefault="00AE07B6" w:rsidP="00AE07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AE07B6" w:rsidRPr="00AE07B6" w:rsidRDefault="00AE07B6" w:rsidP="00AE07B6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</w:t>
      </w:r>
      <w:r w:rsidR="00896C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</w:t>
      </w:r>
      <w:r w:rsidRPr="00AE07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</w:t>
      </w:r>
    </w:p>
    <w:p w:rsidR="00AE07B6" w:rsidRPr="00AE07B6" w:rsidRDefault="00AE07B6" w:rsidP="00AE07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AE07B6" w:rsidRPr="00AE07B6" w:rsidTr="00AE07B6">
        <w:tc>
          <w:tcPr>
            <w:tcW w:w="3686" w:type="dxa"/>
            <w:hideMark/>
          </w:tcPr>
          <w:p w:rsidR="00AE07B6" w:rsidRPr="00AE07B6" w:rsidRDefault="00AE07B6" w:rsidP="00AE07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AE07B6" w:rsidRPr="00AE07B6" w:rsidRDefault="00AE07B6" w:rsidP="00AE07B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«Предупреждение и ликвидация последствий чрезвычайных ситуаций»</w:t>
            </w:r>
          </w:p>
        </w:tc>
      </w:tr>
    </w:tbl>
    <w:p w:rsidR="00AE07B6" w:rsidRPr="00AE07B6" w:rsidRDefault="00AE07B6" w:rsidP="00AE0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-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68"/>
        <w:gridCol w:w="2098"/>
        <w:gridCol w:w="1728"/>
        <w:gridCol w:w="1894"/>
        <w:gridCol w:w="1636"/>
        <w:gridCol w:w="1701"/>
        <w:gridCol w:w="1276"/>
        <w:gridCol w:w="1701"/>
        <w:gridCol w:w="1559"/>
      </w:tblGrid>
      <w:tr w:rsidR="00AE07B6" w:rsidRPr="00AE07B6" w:rsidTr="00274ABE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72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AE07B6" w:rsidRPr="00AE07B6" w:rsidTr="00274ABE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AE07B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AE07B6" w:rsidP="00AE07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3A1BA1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8pt;height:12.2pt" equationxml="&lt;">
                  <v:imagedata r:id="rId19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3A1BA1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6" type="#_x0000_t75" style="width:21.2pt;height:12.2pt" equationxml="&lt;">
                  <v:imagedata r:id="rId20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3A1BA1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7" type="#_x0000_t75" style="width:22.5pt;height:12.2pt" equationxml="&lt;">
                  <v:imagedata r:id="rId21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3A1BA1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8" type="#_x0000_t75" style="width:20.55pt;height:12.2pt" equationxml="&lt;">
                  <v:imagedata r:id="rId22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E07B6" w:rsidRPr="00AE07B6" w:rsidRDefault="003A1BA1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Calibri" w:hAnsi="Calibri" w:cs="Times New Roman"/>
              </w:rPr>
              <w:pict>
                <v:shape id="_x0000_i1029" type="#_x0000_t75" style="width:12.85pt;height:12.2pt" equationxml="&lt;">
                  <v:imagedata r:id="rId23" o:title="" chromakey="white"/>
                </v:shape>
              </w:pict>
            </w:r>
          </w:p>
        </w:tc>
      </w:tr>
      <w:tr w:rsidR="00AE07B6" w:rsidRPr="00AE07B6" w:rsidTr="00274ABE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AE07B6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274AB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07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72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3A1BA1" w:rsidP="003A1BA1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="00B56602" w:rsidRPr="00B566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аместитель Главы Администрации города Глазова по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вопросам строительства, архитектуры и жилищно-коммунального хозяйства</w:t>
            </w:r>
          </w:p>
        </w:tc>
        <w:tc>
          <w:tcPr>
            <w:tcW w:w="1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E07B6" w:rsidRPr="00AE07B6" w:rsidRDefault="00AE07B6" w:rsidP="00274ABE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по делам ГО и ЧС Администрации города Глазова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2A541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2A5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566F20" w:rsidP="002A541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74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2A5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274ABE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274ABE" w:rsidP="002A541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  <w:r w:rsidR="002A5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AE07B6" w:rsidRPr="00AE07B6" w:rsidRDefault="001579D8" w:rsidP="002A541B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74A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A54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E07B6" w:rsidRPr="001351A4" w:rsidRDefault="00AE07B6" w:rsidP="001351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AE07B6" w:rsidRPr="001351A4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1351A4" w:rsidRDefault="001351A4"/>
    <w:sectPr w:rsidR="00135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D9E" w:rsidRDefault="00E93D9E" w:rsidP="001351A4">
      <w:pPr>
        <w:spacing w:after="0" w:line="240" w:lineRule="auto"/>
      </w:pPr>
      <w:r>
        <w:separator/>
      </w:r>
    </w:p>
  </w:endnote>
  <w:endnote w:type="continuationSeparator" w:id="0">
    <w:p w:rsidR="00E93D9E" w:rsidRDefault="00E93D9E" w:rsidP="0013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D9E" w:rsidRDefault="00E93D9E" w:rsidP="001351A4">
      <w:pPr>
        <w:spacing w:after="0" w:line="240" w:lineRule="auto"/>
      </w:pPr>
      <w:r>
        <w:separator/>
      </w:r>
    </w:p>
  </w:footnote>
  <w:footnote w:type="continuationSeparator" w:id="0">
    <w:p w:rsidR="00E93D9E" w:rsidRDefault="00E93D9E" w:rsidP="001351A4">
      <w:pPr>
        <w:spacing w:after="0" w:line="240" w:lineRule="auto"/>
      </w:pPr>
      <w:r>
        <w:continuationSeparator/>
      </w:r>
    </w:p>
  </w:footnote>
  <w:footnote w:id="1">
    <w:p w:rsidR="003A1BA1" w:rsidRDefault="003A1BA1" w:rsidP="001351A4">
      <w:pPr>
        <w:pStyle w:val="ae"/>
        <w:rPr>
          <w:sz w:val="16"/>
          <w:szCs w:val="16"/>
        </w:rPr>
      </w:pPr>
      <w:r>
        <w:rPr>
          <w:rStyle w:val="afa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0F7"/>
    <w:multiLevelType w:val="hybridMultilevel"/>
    <w:tmpl w:val="0FF694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E78A2744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B05842"/>
    <w:multiLevelType w:val="hybridMultilevel"/>
    <w:tmpl w:val="603689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987083A"/>
    <w:multiLevelType w:val="hybridMultilevel"/>
    <w:tmpl w:val="B26443BE"/>
    <w:lvl w:ilvl="0" w:tplc="88CA465A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386E5C"/>
    <w:multiLevelType w:val="multilevel"/>
    <w:tmpl w:val="04EAC440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6">
    <w:nsid w:val="1BA666C6"/>
    <w:multiLevelType w:val="hybridMultilevel"/>
    <w:tmpl w:val="F0A800E4"/>
    <w:lvl w:ilvl="0" w:tplc="093211BC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FC636F2"/>
    <w:multiLevelType w:val="hybridMultilevel"/>
    <w:tmpl w:val="51324524"/>
    <w:lvl w:ilvl="0" w:tplc="32BA7ED2">
      <w:start w:val="1"/>
      <w:numFmt w:val="russianLower"/>
      <w:lvlText w:val="%1)"/>
      <w:lvlJc w:val="left"/>
      <w:pPr>
        <w:ind w:left="1429" w:hanging="360"/>
      </w:pPr>
      <w:rPr>
        <w:b w:val="0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C87024"/>
    <w:multiLevelType w:val="hybridMultilevel"/>
    <w:tmpl w:val="D932F77A"/>
    <w:lvl w:ilvl="0" w:tplc="3000FCEA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1901B53"/>
    <w:multiLevelType w:val="hybridMultilevel"/>
    <w:tmpl w:val="F9805B9A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33BF728A"/>
    <w:multiLevelType w:val="multilevel"/>
    <w:tmpl w:val="0672C00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1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2130386"/>
    <w:multiLevelType w:val="hybridMultilevel"/>
    <w:tmpl w:val="AB4E6082"/>
    <w:lvl w:ilvl="0" w:tplc="B0181E34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445356BC"/>
    <w:multiLevelType w:val="hybridMultilevel"/>
    <w:tmpl w:val="41D88FA8"/>
    <w:lvl w:ilvl="0" w:tplc="88CA465A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5">
    <w:nsid w:val="45BB5D36"/>
    <w:multiLevelType w:val="hybridMultilevel"/>
    <w:tmpl w:val="786A0E34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8216478"/>
    <w:multiLevelType w:val="hybridMultilevel"/>
    <w:tmpl w:val="28861E26"/>
    <w:lvl w:ilvl="0" w:tplc="A5D0A1EA">
      <w:start w:val="1"/>
      <w:numFmt w:val="decimal"/>
      <w:lvlText w:val="%1)"/>
      <w:lvlJc w:val="left"/>
      <w:pPr>
        <w:ind w:left="1429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95A4D62"/>
    <w:multiLevelType w:val="hybridMultilevel"/>
    <w:tmpl w:val="37AC3132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19">
    <w:nsid w:val="553930B2"/>
    <w:multiLevelType w:val="hybridMultilevel"/>
    <w:tmpl w:val="E230F222"/>
    <w:lvl w:ilvl="0" w:tplc="18560C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61525955"/>
    <w:multiLevelType w:val="hybridMultilevel"/>
    <w:tmpl w:val="B2001AD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/>
        <w:b w:val="0"/>
        <w:i w:val="0"/>
        <w:sz w:val="26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7397406A"/>
    <w:multiLevelType w:val="multilevel"/>
    <w:tmpl w:val="D66223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7">
    <w:nsid w:val="79532818"/>
    <w:multiLevelType w:val="multilevel"/>
    <w:tmpl w:val="B37297A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/>
      </w:rPr>
    </w:lvl>
  </w:abstractNum>
  <w:abstractNum w:abstractNumId="28">
    <w:nsid w:val="7A3C139F"/>
    <w:multiLevelType w:val="hybridMultilevel"/>
    <w:tmpl w:val="BDA2741E"/>
    <w:lvl w:ilvl="0" w:tplc="C8FCFF6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17"/>
  </w:num>
  <w:num w:numId="30">
    <w:abstractNumId w:val="2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1A4"/>
    <w:rsid w:val="000106BF"/>
    <w:rsid w:val="00023A32"/>
    <w:rsid w:val="00036ADD"/>
    <w:rsid w:val="0005375D"/>
    <w:rsid w:val="000672DD"/>
    <w:rsid w:val="00081A68"/>
    <w:rsid w:val="000A1CA9"/>
    <w:rsid w:val="000A4F32"/>
    <w:rsid w:val="000B7421"/>
    <w:rsid w:val="000B7EFF"/>
    <w:rsid w:val="000C5FBA"/>
    <w:rsid w:val="000D584F"/>
    <w:rsid w:val="000E4F42"/>
    <w:rsid w:val="000F37BB"/>
    <w:rsid w:val="00125780"/>
    <w:rsid w:val="0013035A"/>
    <w:rsid w:val="001351A4"/>
    <w:rsid w:val="00155EFD"/>
    <w:rsid w:val="00157832"/>
    <w:rsid w:val="001579D8"/>
    <w:rsid w:val="00164FC4"/>
    <w:rsid w:val="001D0F0A"/>
    <w:rsid w:val="001E7C99"/>
    <w:rsid w:val="001F5536"/>
    <w:rsid w:val="00216E7B"/>
    <w:rsid w:val="002212E9"/>
    <w:rsid w:val="00221DE5"/>
    <w:rsid w:val="00225204"/>
    <w:rsid w:val="002270C5"/>
    <w:rsid w:val="00227471"/>
    <w:rsid w:val="0023114F"/>
    <w:rsid w:val="00236397"/>
    <w:rsid w:val="00274ABE"/>
    <w:rsid w:val="002762A1"/>
    <w:rsid w:val="00294411"/>
    <w:rsid w:val="002A541B"/>
    <w:rsid w:val="00302017"/>
    <w:rsid w:val="003168D8"/>
    <w:rsid w:val="003274BE"/>
    <w:rsid w:val="0033271B"/>
    <w:rsid w:val="00354A1B"/>
    <w:rsid w:val="0035554C"/>
    <w:rsid w:val="0036157E"/>
    <w:rsid w:val="00391A7F"/>
    <w:rsid w:val="003A047B"/>
    <w:rsid w:val="003A1BA1"/>
    <w:rsid w:val="003B2AA0"/>
    <w:rsid w:val="003E0426"/>
    <w:rsid w:val="00401B08"/>
    <w:rsid w:val="00440F19"/>
    <w:rsid w:val="004714A4"/>
    <w:rsid w:val="00485279"/>
    <w:rsid w:val="004A14F4"/>
    <w:rsid w:val="004C6225"/>
    <w:rsid w:val="004C7B4D"/>
    <w:rsid w:val="004E212C"/>
    <w:rsid w:val="004F24E6"/>
    <w:rsid w:val="004F2D37"/>
    <w:rsid w:val="004F49D9"/>
    <w:rsid w:val="004F7253"/>
    <w:rsid w:val="00515E13"/>
    <w:rsid w:val="00525453"/>
    <w:rsid w:val="005465F3"/>
    <w:rsid w:val="0055265A"/>
    <w:rsid w:val="00566F20"/>
    <w:rsid w:val="0057139B"/>
    <w:rsid w:val="00592392"/>
    <w:rsid w:val="005957D0"/>
    <w:rsid w:val="00595CEA"/>
    <w:rsid w:val="005A5C33"/>
    <w:rsid w:val="005D5A6A"/>
    <w:rsid w:val="005F7AAF"/>
    <w:rsid w:val="00641578"/>
    <w:rsid w:val="00643A33"/>
    <w:rsid w:val="0067600A"/>
    <w:rsid w:val="00687FF8"/>
    <w:rsid w:val="006A0209"/>
    <w:rsid w:val="006A0881"/>
    <w:rsid w:val="006A16EF"/>
    <w:rsid w:val="006A244D"/>
    <w:rsid w:val="006D31E5"/>
    <w:rsid w:val="006F3E2F"/>
    <w:rsid w:val="006F493F"/>
    <w:rsid w:val="00720627"/>
    <w:rsid w:val="00732CD9"/>
    <w:rsid w:val="00743C56"/>
    <w:rsid w:val="007542E1"/>
    <w:rsid w:val="00796EF1"/>
    <w:rsid w:val="007B1BB3"/>
    <w:rsid w:val="007B3480"/>
    <w:rsid w:val="007E1DC7"/>
    <w:rsid w:val="00805D9A"/>
    <w:rsid w:val="008339A0"/>
    <w:rsid w:val="00835378"/>
    <w:rsid w:val="00842286"/>
    <w:rsid w:val="00845202"/>
    <w:rsid w:val="00896CB9"/>
    <w:rsid w:val="00897075"/>
    <w:rsid w:val="008E2B76"/>
    <w:rsid w:val="008F6173"/>
    <w:rsid w:val="00921880"/>
    <w:rsid w:val="0092201C"/>
    <w:rsid w:val="00926942"/>
    <w:rsid w:val="00944D90"/>
    <w:rsid w:val="009542AE"/>
    <w:rsid w:val="00956E1F"/>
    <w:rsid w:val="00966C96"/>
    <w:rsid w:val="00967D7E"/>
    <w:rsid w:val="009840A3"/>
    <w:rsid w:val="009A110F"/>
    <w:rsid w:val="009F42BA"/>
    <w:rsid w:val="009F5C20"/>
    <w:rsid w:val="00A0105C"/>
    <w:rsid w:val="00A129DC"/>
    <w:rsid w:val="00A37DB6"/>
    <w:rsid w:val="00A4424C"/>
    <w:rsid w:val="00A56480"/>
    <w:rsid w:val="00A57C9D"/>
    <w:rsid w:val="00A658CC"/>
    <w:rsid w:val="00AA4E25"/>
    <w:rsid w:val="00AB124F"/>
    <w:rsid w:val="00AE07B6"/>
    <w:rsid w:val="00AF32D8"/>
    <w:rsid w:val="00B174C7"/>
    <w:rsid w:val="00B25A16"/>
    <w:rsid w:val="00B47594"/>
    <w:rsid w:val="00B56602"/>
    <w:rsid w:val="00B85BB3"/>
    <w:rsid w:val="00B91208"/>
    <w:rsid w:val="00B939E4"/>
    <w:rsid w:val="00BB5255"/>
    <w:rsid w:val="00BD145E"/>
    <w:rsid w:val="00BD50B8"/>
    <w:rsid w:val="00BD6C84"/>
    <w:rsid w:val="00BD7470"/>
    <w:rsid w:val="00C02A9D"/>
    <w:rsid w:val="00C23F75"/>
    <w:rsid w:val="00C36994"/>
    <w:rsid w:val="00C42F7B"/>
    <w:rsid w:val="00C525EA"/>
    <w:rsid w:val="00C67362"/>
    <w:rsid w:val="00CA7D37"/>
    <w:rsid w:val="00D010C8"/>
    <w:rsid w:val="00D01A93"/>
    <w:rsid w:val="00D21836"/>
    <w:rsid w:val="00D24A6F"/>
    <w:rsid w:val="00D32391"/>
    <w:rsid w:val="00D4031F"/>
    <w:rsid w:val="00DB54A6"/>
    <w:rsid w:val="00DD5604"/>
    <w:rsid w:val="00E42F8E"/>
    <w:rsid w:val="00E50817"/>
    <w:rsid w:val="00E74CC9"/>
    <w:rsid w:val="00E83431"/>
    <w:rsid w:val="00E93D9E"/>
    <w:rsid w:val="00EA0D64"/>
    <w:rsid w:val="00EE1552"/>
    <w:rsid w:val="00EE1684"/>
    <w:rsid w:val="00EE5207"/>
    <w:rsid w:val="00EF140A"/>
    <w:rsid w:val="00F02878"/>
    <w:rsid w:val="00F0350B"/>
    <w:rsid w:val="00F5663F"/>
    <w:rsid w:val="00F6141A"/>
    <w:rsid w:val="00F644F3"/>
    <w:rsid w:val="00FA215F"/>
    <w:rsid w:val="00FC0D3A"/>
    <w:rsid w:val="00FD7272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1351A4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1351A4"/>
    <w:pPr>
      <w:tabs>
        <w:tab w:val="left" w:pos="709"/>
      </w:tabs>
      <w:spacing w:line="100" w:lineRule="atLeast"/>
      <w:ind w:left="1429" w:hanging="720"/>
      <w:jc w:val="center"/>
      <w:outlineLvl w:val="1"/>
    </w:pPr>
    <w:rPr>
      <w:rFonts w:ascii="Calibri" w:eastAsia="Calibri" w:hAnsi="Calibri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1A4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sz w:val="20"/>
      <w:szCs w:val="2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51A4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1351A4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1351A4"/>
    <w:rPr>
      <w:rFonts w:ascii="Calibri" w:eastAsia="Calibri" w:hAnsi="Calibri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51A4"/>
    <w:rPr>
      <w:rFonts w:ascii="Cambria" w:eastAsia="Times New Roman" w:hAnsi="Cambria" w:cs="Times New Roman"/>
      <w:b/>
      <w:bCs/>
      <w:color w:val="4F81BD"/>
      <w:sz w:val="20"/>
      <w:szCs w:val="21"/>
    </w:rPr>
  </w:style>
  <w:style w:type="character" w:customStyle="1" w:styleId="40">
    <w:name w:val="Заголовок 4 Знак"/>
    <w:basedOn w:val="a0"/>
    <w:link w:val="4"/>
    <w:uiPriority w:val="9"/>
    <w:semiHidden/>
    <w:rsid w:val="001351A4"/>
    <w:rPr>
      <w:rFonts w:ascii="Cambria" w:eastAsia="Times New Roman" w:hAnsi="Cambria" w:cs="Times New Roman"/>
      <w:b/>
      <w:bCs/>
      <w:i/>
      <w:iCs/>
      <w:color w:val="4F81BD"/>
      <w:sz w:val="20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1351A4"/>
  </w:style>
  <w:style w:type="paragraph" w:styleId="12">
    <w:name w:val="toc 1"/>
    <w:basedOn w:val="a"/>
    <w:next w:val="a"/>
    <w:autoRedefine/>
    <w:uiPriority w:val="39"/>
    <w:unhideWhenUsed/>
    <w:qFormat/>
    <w:rsid w:val="001351A4"/>
    <w:pPr>
      <w:spacing w:before="360"/>
    </w:pPr>
    <w:rPr>
      <w:rFonts w:ascii="Cambria" w:eastAsia="Calibri" w:hAnsi="Cambria" w:cs="Times New Roman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1351A4"/>
    <w:pPr>
      <w:spacing w:before="240"/>
    </w:pPr>
    <w:rPr>
      <w:rFonts w:ascii="Calibri" w:eastAsia="Calibri" w:hAnsi="Calibri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1351A4"/>
    <w:pPr>
      <w:ind w:left="240"/>
    </w:pPr>
    <w:rPr>
      <w:rFonts w:ascii="Calibri" w:eastAsia="Calibri" w:hAnsi="Calibri" w:cs="Times New Roman"/>
      <w:sz w:val="20"/>
      <w:szCs w:val="20"/>
    </w:rPr>
  </w:style>
  <w:style w:type="paragraph" w:styleId="a3">
    <w:name w:val="caption"/>
    <w:basedOn w:val="a"/>
    <w:next w:val="a"/>
    <w:qFormat/>
    <w:rsid w:val="001351A4"/>
    <w:rPr>
      <w:rFonts w:ascii="Calibri" w:eastAsia="Calibri" w:hAnsi="Calibri" w:cs="Times New Roman"/>
      <w:b/>
      <w:bCs/>
      <w:sz w:val="20"/>
      <w:szCs w:val="20"/>
    </w:rPr>
  </w:style>
  <w:style w:type="paragraph" w:styleId="a4">
    <w:name w:val="Subtitle"/>
    <w:basedOn w:val="a"/>
    <w:link w:val="a5"/>
    <w:uiPriority w:val="11"/>
    <w:qFormat/>
    <w:rsid w:val="001351A4"/>
    <w:pPr>
      <w:jc w:val="both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uiPriority w:val="11"/>
    <w:rsid w:val="001351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6">
    <w:name w:val="Emphasis"/>
    <w:basedOn w:val="a0"/>
    <w:uiPriority w:val="20"/>
    <w:qFormat/>
    <w:rsid w:val="001351A4"/>
    <w:rPr>
      <w:i/>
      <w:iCs/>
    </w:rPr>
  </w:style>
  <w:style w:type="paragraph" w:styleId="a7">
    <w:name w:val="No Spacing"/>
    <w:uiPriority w:val="99"/>
    <w:qFormat/>
    <w:rsid w:val="001351A4"/>
    <w:pPr>
      <w:spacing w:after="0" w:line="240" w:lineRule="auto"/>
    </w:pPr>
    <w:rPr>
      <w:rFonts w:ascii="Calibri" w:eastAsia="Lucida Sans Unicode" w:hAnsi="Calibri" w:cs="Times New Roman"/>
    </w:rPr>
  </w:style>
  <w:style w:type="paragraph" w:styleId="a8">
    <w:name w:val="List Paragraph"/>
    <w:basedOn w:val="a"/>
    <w:link w:val="a9"/>
    <w:uiPriority w:val="34"/>
    <w:qFormat/>
    <w:rsid w:val="001351A4"/>
    <w:pPr>
      <w:ind w:left="720"/>
      <w:contextualSpacing/>
      <w:jc w:val="both"/>
    </w:pPr>
    <w:rPr>
      <w:rFonts w:ascii="Calibri" w:eastAsia="Calibri" w:hAnsi="Calibri" w:cs="Times New Roman"/>
      <w:sz w:val="28"/>
      <w:lang w:val="x-none"/>
    </w:rPr>
  </w:style>
  <w:style w:type="character" w:customStyle="1" w:styleId="a9">
    <w:name w:val="Абзац списка Знак"/>
    <w:link w:val="a8"/>
    <w:uiPriority w:val="34"/>
    <w:locked/>
    <w:rsid w:val="001351A4"/>
    <w:rPr>
      <w:rFonts w:ascii="Calibri" w:eastAsia="Calibri" w:hAnsi="Calibri" w:cs="Times New Roman"/>
      <w:sz w:val="28"/>
      <w:lang w:val="x-none"/>
    </w:rPr>
  </w:style>
  <w:style w:type="paragraph" w:styleId="aa">
    <w:name w:val="TOC Heading"/>
    <w:basedOn w:val="1"/>
    <w:next w:val="a"/>
    <w:uiPriority w:val="39"/>
    <w:semiHidden/>
    <w:unhideWhenUsed/>
    <w:qFormat/>
    <w:rsid w:val="001351A4"/>
    <w:pPr>
      <w:keepLines/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ab">
    <w:name w:val="Основной текст с отступом Знак"/>
    <w:basedOn w:val="a0"/>
    <w:link w:val="ac"/>
    <w:uiPriority w:val="99"/>
    <w:semiHidden/>
    <w:rsid w:val="001351A4"/>
    <w:rPr>
      <w:rFonts w:ascii="Calibri" w:eastAsia="Times New Roman" w:hAnsi="Calibri"/>
    </w:rPr>
  </w:style>
  <w:style w:type="paragraph" w:styleId="ac">
    <w:name w:val="Body Text Indent"/>
    <w:basedOn w:val="a"/>
    <w:link w:val="ab"/>
    <w:uiPriority w:val="99"/>
    <w:semiHidden/>
    <w:unhideWhenUsed/>
    <w:rsid w:val="001351A4"/>
    <w:pPr>
      <w:spacing w:after="120"/>
      <w:ind w:left="283"/>
    </w:pPr>
    <w:rPr>
      <w:rFonts w:ascii="Calibri" w:eastAsia="Times New Roman" w:hAnsi="Calibri"/>
    </w:rPr>
  </w:style>
  <w:style w:type="character" w:customStyle="1" w:styleId="13">
    <w:name w:val="Основной текст с отступом Знак1"/>
    <w:basedOn w:val="a0"/>
    <w:uiPriority w:val="99"/>
    <w:semiHidden/>
    <w:rsid w:val="001351A4"/>
  </w:style>
  <w:style w:type="character" w:styleId="ad">
    <w:name w:val="Hyperlink"/>
    <w:uiPriority w:val="99"/>
    <w:semiHidden/>
    <w:unhideWhenUsed/>
    <w:rsid w:val="001351A4"/>
    <w:rPr>
      <w:color w:val="0000FF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uiPriority w:val="9"/>
    <w:rsid w:val="001351A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e">
    <w:name w:val="footnote text"/>
    <w:basedOn w:val="a"/>
    <w:link w:val="af"/>
    <w:uiPriority w:val="99"/>
    <w:semiHidden/>
    <w:unhideWhenUsed/>
    <w:rsid w:val="0013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1351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link w:val="af1"/>
    <w:uiPriority w:val="99"/>
    <w:rsid w:val="001351A4"/>
    <w:rPr>
      <w:rFonts w:eastAsia="Times New Roman"/>
    </w:rPr>
  </w:style>
  <w:style w:type="paragraph" w:styleId="af1">
    <w:name w:val="header"/>
    <w:basedOn w:val="a"/>
    <w:link w:val="af0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4">
    <w:name w:val="Верхний колонтитул Знак1"/>
    <w:basedOn w:val="a0"/>
    <w:uiPriority w:val="99"/>
    <w:semiHidden/>
    <w:rsid w:val="001351A4"/>
  </w:style>
  <w:style w:type="character" w:customStyle="1" w:styleId="af2">
    <w:name w:val="Нижний колонтитул Знак"/>
    <w:link w:val="af3"/>
    <w:uiPriority w:val="99"/>
    <w:rsid w:val="001351A4"/>
    <w:rPr>
      <w:rFonts w:eastAsia="Times New Roman"/>
    </w:rPr>
  </w:style>
  <w:style w:type="paragraph" w:styleId="af3">
    <w:name w:val="footer"/>
    <w:basedOn w:val="a"/>
    <w:link w:val="af2"/>
    <w:uiPriority w:val="99"/>
    <w:unhideWhenUsed/>
    <w:rsid w:val="001351A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15">
    <w:name w:val="Нижний колонтитул Знак1"/>
    <w:basedOn w:val="a0"/>
    <w:uiPriority w:val="99"/>
    <w:semiHidden/>
    <w:rsid w:val="001351A4"/>
  </w:style>
  <w:style w:type="paragraph" w:styleId="af4">
    <w:name w:val="Title"/>
    <w:basedOn w:val="a"/>
    <w:next w:val="a4"/>
    <w:link w:val="af5"/>
    <w:uiPriority w:val="10"/>
    <w:qFormat/>
    <w:rsid w:val="001351A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5">
    <w:name w:val="Название Знак"/>
    <w:basedOn w:val="a0"/>
    <w:link w:val="af4"/>
    <w:uiPriority w:val="10"/>
    <w:rsid w:val="001351A4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6">
    <w:name w:val="Основной текст Знак"/>
    <w:aliases w:val="Основной текст1 Знак,Основной текст Знак Знак Знак,bt Знак"/>
    <w:link w:val="af7"/>
    <w:uiPriority w:val="99"/>
    <w:semiHidden/>
    <w:locked/>
    <w:rsid w:val="001351A4"/>
    <w:rPr>
      <w:rFonts w:eastAsia="Times New Roman"/>
      <w:sz w:val="24"/>
    </w:rPr>
  </w:style>
  <w:style w:type="paragraph" w:styleId="af7">
    <w:name w:val="Body Text"/>
    <w:aliases w:val="Основной текст1,Основной текст Знак Знак,bt"/>
    <w:basedOn w:val="a"/>
    <w:link w:val="af6"/>
    <w:uiPriority w:val="99"/>
    <w:semiHidden/>
    <w:unhideWhenUsed/>
    <w:rsid w:val="001351A4"/>
    <w:pPr>
      <w:spacing w:after="120" w:line="240" w:lineRule="auto"/>
    </w:pPr>
    <w:rPr>
      <w:rFonts w:eastAsia="Times New Roman"/>
      <w:sz w:val="24"/>
    </w:rPr>
  </w:style>
  <w:style w:type="character" w:customStyle="1" w:styleId="16">
    <w:name w:val="Основной текст Знак1"/>
    <w:aliases w:val="Основной текст1 Знак1,Основной текст Знак Знак Знак1,bt Знак1"/>
    <w:basedOn w:val="a0"/>
    <w:uiPriority w:val="99"/>
    <w:semiHidden/>
    <w:rsid w:val="001351A4"/>
  </w:style>
  <w:style w:type="character" w:customStyle="1" w:styleId="22">
    <w:name w:val="Основной текст 2 Знак"/>
    <w:link w:val="23"/>
    <w:uiPriority w:val="99"/>
    <w:semiHidden/>
    <w:rsid w:val="001351A4"/>
    <w:rPr>
      <w:rFonts w:eastAsia="Times New Roman"/>
      <w:sz w:val="24"/>
      <w:szCs w:val="24"/>
    </w:rPr>
  </w:style>
  <w:style w:type="paragraph" w:styleId="23">
    <w:name w:val="Body Text 2"/>
    <w:basedOn w:val="a"/>
    <w:link w:val="22"/>
    <w:uiPriority w:val="99"/>
    <w:semiHidden/>
    <w:unhideWhenUsed/>
    <w:rsid w:val="001351A4"/>
    <w:pPr>
      <w:spacing w:after="0" w:line="240" w:lineRule="auto"/>
      <w:ind w:firstLine="567"/>
      <w:jc w:val="both"/>
    </w:pPr>
    <w:rPr>
      <w:rFonts w:eastAsia="Times New Roman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1351A4"/>
  </w:style>
  <w:style w:type="character" w:customStyle="1" w:styleId="af8">
    <w:name w:val="Текст выноски Знак"/>
    <w:link w:val="af9"/>
    <w:uiPriority w:val="99"/>
    <w:semiHidden/>
    <w:rsid w:val="001351A4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unhideWhenUsed/>
    <w:rsid w:val="001351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351A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"/>
    <w:next w:val="2"/>
    <w:uiPriority w:val="99"/>
    <w:rsid w:val="001351A4"/>
    <w:pPr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spacing w:val="20"/>
      <w:kern w:val="28"/>
      <w:lang w:eastAsia="ru-RU"/>
    </w:rPr>
  </w:style>
  <w:style w:type="paragraph" w:customStyle="1" w:styleId="ConsPlusNonformat">
    <w:name w:val="ConsPlusNonformat"/>
    <w:uiPriority w:val="99"/>
    <w:rsid w:val="001351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51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a">
    <w:name w:val="footnote reference"/>
    <w:uiPriority w:val="99"/>
    <w:semiHidden/>
    <w:unhideWhenUsed/>
    <w:rsid w:val="001351A4"/>
    <w:rPr>
      <w:rFonts w:ascii="Times New Roman" w:hAnsi="Times New Roman" w:cs="Times New Roman" w:hint="default"/>
      <w:vertAlign w:val="superscript"/>
    </w:rPr>
  </w:style>
  <w:style w:type="character" w:customStyle="1" w:styleId="st">
    <w:name w:val="st"/>
    <w:rsid w:val="001351A4"/>
  </w:style>
  <w:style w:type="paragraph" w:customStyle="1" w:styleId="Style5">
    <w:name w:val="Style5"/>
    <w:basedOn w:val="a"/>
    <w:rsid w:val="001351A4"/>
    <w:pPr>
      <w:widowControl w:val="0"/>
      <w:autoSpaceDE w:val="0"/>
      <w:autoSpaceDN w:val="0"/>
      <w:adjustRightInd w:val="0"/>
      <w:spacing w:after="0" w:line="486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1351A4"/>
    <w:rPr>
      <w:rFonts w:ascii="Times New Roman" w:hAnsi="Times New Roman" w:cs="Times New Roman"/>
      <w:sz w:val="26"/>
      <w:szCs w:val="26"/>
    </w:rPr>
  </w:style>
  <w:style w:type="table" w:styleId="afb">
    <w:name w:val="Table Grid"/>
    <w:basedOn w:val="a1"/>
    <w:uiPriority w:val="59"/>
    <w:rsid w:val="001351A4"/>
    <w:pPr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36DK7O" TargetMode="External"/><Relationship Id="rId18" Type="http://schemas.openxmlformats.org/officeDocument/2006/relationships/hyperlink" Target="consultantplus://offline/ref=81C534AC1618B38338B7138DDEB14344F59B417381706259B468524054C32ECBB30FCA5546109B5D4A4FBD6DK2O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0O" TargetMode="External"/><Relationship Id="rId17" Type="http://schemas.openxmlformats.org/officeDocument/2006/relationships/hyperlink" Target="consultantplus://offline/ref=81C534AC1618B38338B7138DDEB14344F59B417381706259B468524054C32ECBB30FCA5546109B5D4A4FB36DK7O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C534AC1618B38338B7138DDEB14344F59B417381706259B468524054C32ECBB30FCA5546109B5D4A4FB16DK3O" TargetMode="External"/><Relationship Id="rId20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36DK7O" TargetMode="External"/><Relationship Id="rId23" Type="http://schemas.openxmlformats.org/officeDocument/2006/relationships/image" Target="media/image5.png"/><Relationship Id="rId10" Type="http://schemas.openxmlformats.org/officeDocument/2006/relationships/hyperlink" Target="consultantplus://offline/ref=81C534AC1618B38338B7138DDEB14344F59B417381706259B468524054C32ECBB30FCA5546109B5D4A4FB16DK7O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66DK4O" TargetMode="External"/><Relationship Id="rId2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5637</TotalTime>
  <Pages>1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 Э.В.</dc:creator>
  <cp:lastModifiedBy>Максимов Э.В.</cp:lastModifiedBy>
  <cp:revision>54</cp:revision>
  <cp:lastPrinted>2019-04-19T04:18:00Z</cp:lastPrinted>
  <dcterms:created xsi:type="dcterms:W3CDTF">2016-02-08T05:49:00Z</dcterms:created>
  <dcterms:modified xsi:type="dcterms:W3CDTF">2019-04-19T07:33:00Z</dcterms:modified>
</cp:coreProperties>
</file>