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B4" w:rsidRPr="00F01B06" w:rsidRDefault="005237B4" w:rsidP="00547E1B">
      <w:pPr>
        <w:pStyle w:val="ConsNormal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547E1B" w:rsidRPr="0084632F" w:rsidRDefault="00547E1B" w:rsidP="00547E1B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84632F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547E1B" w:rsidRPr="0084632F" w:rsidRDefault="00547E1B" w:rsidP="00547E1B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4632F">
        <w:rPr>
          <w:rFonts w:ascii="Times New Roman" w:hAnsi="Times New Roman"/>
          <w:b/>
          <w:sz w:val="24"/>
          <w:szCs w:val="24"/>
        </w:rPr>
        <w:t xml:space="preserve">об исполнении Плана мероприятий по реализации </w:t>
      </w:r>
    </w:p>
    <w:p w:rsidR="00547E1B" w:rsidRPr="0084632F" w:rsidRDefault="00547E1B" w:rsidP="00547E1B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4632F">
        <w:rPr>
          <w:rFonts w:ascii="Times New Roman" w:hAnsi="Times New Roman"/>
          <w:b/>
          <w:sz w:val="24"/>
          <w:szCs w:val="24"/>
        </w:rPr>
        <w:t>Стратегии соци</w:t>
      </w:r>
      <w:r w:rsidR="00E9538C" w:rsidRPr="0084632F">
        <w:rPr>
          <w:rFonts w:ascii="Times New Roman" w:hAnsi="Times New Roman"/>
          <w:b/>
          <w:sz w:val="24"/>
          <w:szCs w:val="24"/>
        </w:rPr>
        <w:t>ально – экономического развития</w:t>
      </w:r>
      <w:r w:rsidRPr="0084632F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  <w:r w:rsidR="0084632F" w:rsidRPr="0084632F">
        <w:rPr>
          <w:rFonts w:ascii="Times New Roman" w:hAnsi="Times New Roman"/>
          <w:b/>
          <w:sz w:val="24"/>
          <w:szCs w:val="24"/>
        </w:rPr>
        <w:t xml:space="preserve">«Городской округ </w:t>
      </w:r>
      <w:r w:rsidRPr="0084632F">
        <w:rPr>
          <w:rFonts w:ascii="Times New Roman" w:hAnsi="Times New Roman"/>
          <w:b/>
          <w:sz w:val="24"/>
          <w:szCs w:val="24"/>
        </w:rPr>
        <w:t xml:space="preserve">«Город Глазов» </w:t>
      </w:r>
      <w:r w:rsidR="0084632F" w:rsidRPr="0084632F">
        <w:rPr>
          <w:rFonts w:ascii="Times New Roman" w:hAnsi="Times New Roman"/>
          <w:b/>
          <w:sz w:val="24"/>
          <w:szCs w:val="24"/>
        </w:rPr>
        <w:t xml:space="preserve">Удмуртской Республики» </w:t>
      </w:r>
      <w:r w:rsidR="00BE4C4C" w:rsidRPr="0084632F">
        <w:rPr>
          <w:rFonts w:ascii="Times New Roman" w:hAnsi="Times New Roman"/>
          <w:b/>
          <w:sz w:val="24"/>
          <w:szCs w:val="24"/>
        </w:rPr>
        <w:t>за 202</w:t>
      </w:r>
      <w:r w:rsidR="00A26891" w:rsidRPr="0084632F">
        <w:rPr>
          <w:rFonts w:ascii="Times New Roman" w:hAnsi="Times New Roman"/>
          <w:b/>
          <w:sz w:val="24"/>
          <w:szCs w:val="24"/>
        </w:rPr>
        <w:t>4</w:t>
      </w:r>
      <w:r w:rsidRPr="0084632F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5876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406"/>
        <w:gridCol w:w="1129"/>
        <w:gridCol w:w="531"/>
        <w:gridCol w:w="16"/>
        <w:gridCol w:w="9"/>
        <w:gridCol w:w="15"/>
        <w:gridCol w:w="572"/>
        <w:gridCol w:w="68"/>
        <w:gridCol w:w="75"/>
        <w:gridCol w:w="428"/>
        <w:gridCol w:w="39"/>
        <w:gridCol w:w="110"/>
        <w:gridCol w:w="422"/>
        <w:gridCol w:w="7"/>
        <w:gridCol w:w="541"/>
        <w:gridCol w:w="23"/>
        <w:gridCol w:w="1904"/>
        <w:gridCol w:w="23"/>
        <w:gridCol w:w="2242"/>
        <w:gridCol w:w="23"/>
        <w:gridCol w:w="1625"/>
        <w:gridCol w:w="4110"/>
      </w:tblGrid>
      <w:tr w:rsidR="00F01B06" w:rsidRPr="00F01B06" w:rsidTr="00394195">
        <w:trPr>
          <w:trHeight w:val="20"/>
          <w:tblHeader/>
        </w:trPr>
        <w:tc>
          <w:tcPr>
            <w:tcW w:w="558" w:type="dxa"/>
            <w:vMerge w:val="restart"/>
          </w:tcPr>
          <w:bookmarkEnd w:id="0"/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06" w:type="dxa"/>
            <w:vMerge w:val="restart"/>
            <w:vAlign w:val="center"/>
          </w:tcPr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>Сроки реализации мероприятия</w:t>
            </w:r>
          </w:p>
        </w:tc>
        <w:tc>
          <w:tcPr>
            <w:tcW w:w="2856" w:type="dxa"/>
            <w:gridSpan w:val="14"/>
          </w:tcPr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>Финансирование реализации мероприятия, ты.</w:t>
            </w:r>
            <w:r w:rsidR="00655327"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>руб.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исполнитель</w:t>
            </w:r>
          </w:p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 w:val="restart"/>
            <w:vAlign w:val="center"/>
          </w:tcPr>
          <w:p w:rsidR="00E4688F" w:rsidRPr="00F01B06" w:rsidRDefault="00E4688F" w:rsidP="00A96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программа</w:t>
            </w:r>
            <w:r w:rsidR="00655327"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01B06">
              <w:rPr>
                <w:rFonts w:ascii="Times New Roman" w:hAnsi="Times New Roman" w:cs="Times New Roman"/>
                <w:b/>
                <w:sz w:val="18"/>
                <w:szCs w:val="18"/>
              </w:rPr>
              <w:t>(подпрограмма), в рамках которой реализуется мероприятие</w:t>
            </w:r>
          </w:p>
        </w:tc>
        <w:tc>
          <w:tcPr>
            <w:tcW w:w="1625" w:type="dxa"/>
            <w:vMerge w:val="restart"/>
          </w:tcPr>
          <w:p w:rsidR="00E4688F" w:rsidRPr="00F01B06" w:rsidRDefault="00E4688F" w:rsidP="00A9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1B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Показатели реализации мероприятий</w:t>
            </w:r>
          </w:p>
        </w:tc>
        <w:tc>
          <w:tcPr>
            <w:tcW w:w="4110" w:type="dxa"/>
            <w:vMerge w:val="restart"/>
            <w:vAlign w:val="center"/>
          </w:tcPr>
          <w:p w:rsidR="00E4688F" w:rsidRPr="00F01B06" w:rsidRDefault="00E4688F" w:rsidP="00A9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1B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Достигнутый результат (включая выполнение закрепленных целевых показателей), причины невыполнения (несвоевременного выполнения) мероприятия</w:t>
            </w:r>
          </w:p>
        </w:tc>
      </w:tr>
      <w:tr w:rsidR="00F01B06" w:rsidRPr="00F01B06" w:rsidTr="00394195">
        <w:trPr>
          <w:trHeight w:val="20"/>
          <w:tblHeader/>
        </w:trPr>
        <w:tc>
          <w:tcPr>
            <w:tcW w:w="558" w:type="dxa"/>
            <w:vMerge/>
          </w:tcPr>
          <w:p w:rsidR="00E4688F" w:rsidRPr="00F01B06" w:rsidRDefault="00E4688F" w:rsidP="00A9625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E4688F" w:rsidRPr="00F01B06" w:rsidRDefault="00E4688F" w:rsidP="00A9625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vMerge w:val="restart"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85" w:type="dxa"/>
            <w:gridSpan w:val="10"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по источникам финансирования </w:t>
            </w:r>
          </w:p>
        </w:tc>
        <w:tc>
          <w:tcPr>
            <w:tcW w:w="1927" w:type="dxa"/>
            <w:gridSpan w:val="2"/>
            <w:vMerge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  <w:tblHeader/>
        </w:trPr>
        <w:tc>
          <w:tcPr>
            <w:tcW w:w="558" w:type="dxa"/>
            <w:vMerge/>
          </w:tcPr>
          <w:p w:rsidR="00E4688F" w:rsidRPr="00F01B06" w:rsidRDefault="00E4688F" w:rsidP="00A9625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E4688F" w:rsidRPr="00F01B06" w:rsidRDefault="00E4688F" w:rsidP="00A9625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vMerge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77" w:type="dxa"/>
            <w:gridSpan w:val="3"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</w:p>
        </w:tc>
        <w:tc>
          <w:tcPr>
            <w:tcW w:w="429" w:type="dxa"/>
            <w:gridSpan w:val="2"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564" w:type="dxa"/>
            <w:gridSpan w:val="2"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1B06">
              <w:rPr>
                <w:rFonts w:ascii="Times New Roman" w:hAnsi="Times New Roman" w:cs="Times New Roman"/>
                <w:sz w:val="18"/>
                <w:szCs w:val="18"/>
              </w:rPr>
              <w:t xml:space="preserve">Внебюдж </w:t>
            </w:r>
          </w:p>
        </w:tc>
        <w:tc>
          <w:tcPr>
            <w:tcW w:w="1927" w:type="dxa"/>
            <w:gridSpan w:val="2"/>
            <w:vMerge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E4688F" w:rsidRPr="00F01B06" w:rsidRDefault="00E4688F" w:rsidP="00A9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E4688F" w:rsidRPr="00E9538C" w:rsidRDefault="00E4688F" w:rsidP="00A9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 1. Современная экономика.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E4688F" w:rsidRPr="00E9538C" w:rsidRDefault="00E4688F" w:rsidP="00A9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1.1.1. Интенсификация промышленного потенциала</w:t>
            </w:r>
            <w:r w:rsidR="001D27E3"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E4688F" w:rsidRPr="00E9538C" w:rsidRDefault="00E4688F" w:rsidP="00A962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Внедрение Регионального инвестиционного стандарта в муниципальном образовании</w:t>
            </w:r>
          </w:p>
        </w:tc>
        <w:tc>
          <w:tcPr>
            <w:tcW w:w="1129" w:type="dxa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2265" w:type="dxa"/>
            <w:gridSpan w:val="2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«Создание благоприятных условий для привлечения инвестиций»</w:t>
            </w:r>
          </w:p>
        </w:tc>
        <w:tc>
          <w:tcPr>
            <w:tcW w:w="1625" w:type="dxa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Число новых рабочих мест, созданных на крупных предприятиях в результате реализации программ развития (нарастающим итогом), ед. </w:t>
            </w:r>
          </w:p>
        </w:tc>
        <w:tc>
          <w:tcPr>
            <w:tcW w:w="4110" w:type="dxa"/>
            <w:vAlign w:val="center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  <w:r w:rsidRPr="00E953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Размещение на официальном сайте МО информации обо всех элементах Регионального инвестиционного стандарта </w:t>
            </w:r>
            <w:hyperlink r:id="rId8" w:history="1">
              <w:r w:rsidRPr="00E9538C">
                <w:rPr>
                  <w:rFonts w:ascii="Times New Roman" w:eastAsia="Calibri" w:hAnsi="Times New Roman" w:cs="Times New Roman"/>
                  <w:iCs/>
                  <w:sz w:val="18"/>
                  <w:szCs w:val="18"/>
                  <w:lang w:eastAsia="en-US"/>
                </w:rPr>
                <w:t>http://glazov-gov.ru/biznes/investor/reginst/</w:t>
              </w:r>
            </w:hyperlink>
            <w:r w:rsidRPr="00E9538C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  <w:t>.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  <w:r w:rsidRPr="00E953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Наличие на официальном сайте МО информации об инвестиционном уполномоченном и (или) инвестиционной команде МО </w:t>
            </w:r>
            <w:hyperlink r:id="rId9" w:history="1">
              <w:r w:rsidRPr="00E9538C">
                <w:rPr>
                  <w:rFonts w:ascii="Times New Roman" w:eastAsia="Calibri" w:hAnsi="Times New Roman" w:cs="Times New Roman"/>
                  <w:iCs/>
                  <w:sz w:val="18"/>
                  <w:szCs w:val="18"/>
                  <w:lang w:eastAsia="en-US"/>
                </w:rPr>
                <w:t>http://glazov-gov.ru/biznes/investor/</w:t>
              </w:r>
            </w:hyperlink>
            <w:r w:rsidRPr="00E9538C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  <w:t>.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953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Размещение на официальном сайте МО Инвестиционной карты УР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  <w:r w:rsidRPr="00E9538C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  <w:t>http://glazov-gov.ru/biznes/investor/iploshchadki/.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  <w:r w:rsidRPr="00E953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Реализация свода инвестиционных правил на уровне МО. </w:t>
            </w:r>
            <w:r w:rsidRPr="00E9538C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  <w:t>Сроки при реализации алгоритмов действий инвесторов соблюдаются</w:t>
            </w:r>
          </w:p>
          <w:p w:rsidR="00A603DB" w:rsidRPr="00E9538C" w:rsidRDefault="0084632F" w:rsidP="004D4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  <w:hyperlink r:id="rId10" w:history="1">
              <w:r w:rsidR="00A603DB" w:rsidRPr="00E9538C">
                <w:rPr>
                  <w:rFonts w:ascii="Times New Roman" w:eastAsia="Calibri" w:hAnsi="Times New Roman" w:cs="Times New Roman"/>
                  <w:iCs/>
                  <w:sz w:val="18"/>
                  <w:szCs w:val="18"/>
                  <w:lang w:eastAsia="en-US"/>
                </w:rPr>
                <w:t>http://glazov-gov.ru/biznes/investor/algdeistv/</w:t>
              </w:r>
            </w:hyperlink>
            <w:r w:rsidR="00A603DB" w:rsidRPr="00E9538C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  <w:t>.</w:t>
            </w:r>
          </w:p>
          <w:p w:rsidR="00E4688F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  <w:t xml:space="preserve">В соответствии с методическими рекомендациями Минэкономразвития РФ в разделе инвестиционный портрет размещена информация: общая характеристика муниципального образования, презентация «Глазов. Инвестиционные возможности» </w:t>
            </w:r>
            <w:hyperlink r:id="rId11" w:history="1">
              <w:r w:rsidRPr="00E9538C">
                <w:rPr>
                  <w:rFonts w:ascii="Times New Roman" w:eastAsia="Calibri" w:hAnsi="Times New Roman" w:cs="Times New Roman"/>
                  <w:iCs/>
                  <w:sz w:val="18"/>
                  <w:szCs w:val="18"/>
                  <w:lang w:eastAsia="en-US"/>
                </w:rPr>
                <w:t>http://glazov-gov.ru/biznes/investor/portret/</w:t>
              </w:r>
            </w:hyperlink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E4688F" w:rsidRPr="00E9538C" w:rsidRDefault="00E4688F" w:rsidP="00A962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06" w:type="dxa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в работе Совета директоров города Глазова  </w:t>
            </w:r>
          </w:p>
        </w:tc>
        <w:tc>
          <w:tcPr>
            <w:tcW w:w="1129" w:type="dxa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E4688F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2265" w:type="dxa"/>
            <w:gridSpan w:val="2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«Создание благоприятных условий для привлечения инвестиций»</w:t>
            </w:r>
          </w:p>
        </w:tc>
        <w:tc>
          <w:tcPr>
            <w:tcW w:w="1625" w:type="dxa"/>
          </w:tcPr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Средняя заработная плата на крупных и средних предприятиях, тыс. руб. </w:t>
            </w:r>
          </w:p>
        </w:tc>
        <w:tc>
          <w:tcPr>
            <w:tcW w:w="4110" w:type="dxa"/>
            <w:vAlign w:val="center"/>
          </w:tcPr>
          <w:p w:rsidR="00044DA1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Проведено 3 заседания Совета директоров. </w:t>
            </w:r>
          </w:p>
          <w:p w:rsidR="00287D93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Основные рассматриваемые вопросы: </w:t>
            </w:r>
            <w:r w:rsidR="00287D93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субботников, закрепление территорий, даты; организация собеседований кадровых служб предприятий с ЦЗН по вопросам перспективной потребности предприятий в персонале в разрезе направлений, специальностей; возможности трудоустройства по совместительству мастеров производственного обучения СПО на предприятиях, либо мастеров предприятий по совместительству в СПО; 1 мая, 9мая, день города 2024 – концепции праздников; организация работы детей и подростков на благоустройстве  города и проекте по ликвидации трафаретной рекламы наркотиков с фасадов и сооружений; глобальное продвижение Глазова и его предприятий за пределами региона для повышения через проект «Работай в Удмуртии»; о внесении изменений в Стратегию г. Глазова до 2030 года; о программе пространственного развития г. Глазова до 2045 года (мастер-план)</w:t>
            </w:r>
          </w:p>
          <w:p w:rsidR="00E4688F" w:rsidRPr="00E9538C" w:rsidRDefault="00E4688F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Открытие в городе новых производств и сервисов, являющиеся приоритетными в рамках утвержденной Стратегии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Глава города Глазова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«Создание благоприятных условий для привлечения инвестиций»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1. Число работников, привлеченных на предприятия города из других городов, тыс. чел. 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2. Количество новых ЮЛ, осуществляющих виды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деятельности, являющиеся   приоритетными в рамках утвержденной Стратегии </w:t>
            </w:r>
          </w:p>
        </w:tc>
        <w:tc>
          <w:tcPr>
            <w:tcW w:w="4110" w:type="dxa"/>
          </w:tcPr>
          <w:p w:rsidR="00C552FF" w:rsidRPr="00E9538C" w:rsidRDefault="00C552F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</w:t>
            </w:r>
          </w:p>
          <w:p w:rsidR="00C552FF" w:rsidRPr="00E9538C" w:rsidRDefault="00C552FF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Начата реализация 3 новых инвестиционных проектов:</w:t>
            </w:r>
          </w:p>
          <w:p w:rsidR="00A603DB" w:rsidRPr="00E9538C" w:rsidRDefault="00A603DB" w:rsidP="004D4497">
            <w:pPr>
              <w:pStyle w:val="a4"/>
              <w:ind w:firstLine="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«Создание «Транспортно – логистического центра «Глазовский» ООО ТЛЦ «Глазовский»); «Создание крупнотоннажного производства постоянных редкоземельных магнитов» (ООО Элемаш Магнит»); «Строительство промышленного парка в г. Глазов» (АО УК Промпарк).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Содействие в реализации инвестиционных проектов в лесоперерабатывающей сфере (ООО "Новая мебельная фабрика", ООО "Глазовский фанерный завод" и т.д.), в т.ч. в части обеспечения инженерной и транспортной инфраструктурой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"Создание условий для устойчивого экономического развития", подпрограмма "Создание условий для привлечения инвестиций"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1. Число занятых на предприятиях, реализующих инвестиционные проекты в лесоперерабатывающей сфере, чел.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2. Объем отгруженной продукции предприятиями, реализующих инвестиционные проекты в лесоперерабатывающей сфере,  тыс. руб.</w:t>
            </w:r>
          </w:p>
        </w:tc>
        <w:tc>
          <w:tcPr>
            <w:tcW w:w="4110" w:type="dxa"/>
          </w:tcPr>
          <w:p w:rsidR="00C552FF" w:rsidRPr="00E9538C" w:rsidRDefault="00C552FF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1.610 чел</w:t>
            </w:r>
          </w:p>
          <w:p w:rsidR="00C552FF" w:rsidRPr="00E9538C" w:rsidRDefault="00C552FF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 2,776 тыс.чел</w:t>
            </w:r>
          </w:p>
          <w:p w:rsidR="00C552FF" w:rsidRPr="00E9538C" w:rsidRDefault="00C552FF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Инфраструктура для проекта ООО «Новая мебельная фабрика» построена (бюджетные средства всех уровней 102,2 млн. руб., налоговые поступления за 2,5 года – 155,5 млн. руб.), предприятие приступило к расширению производства, построен новый корпус, идет закупка производственной линии.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 ООО «Глазовский фанерный завод» - предприятие вышло из состава резидентов ТОР, но реализация проекта продолжается, осуществляются мероприятия по поиску поставщиков оборудования.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формированию транспортного логистического центра, в т. ч.  в части обеспечения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инженерной и транспортной инфраструктурой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-2030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экономики, развития города, промышленности, потребительского рынка и предпринимательства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Администрации города Глазова 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Программа «Создание условий для устойчивого экономического развития», подпрограмма «Создание благоприятных условий для привлечения инвестиций»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Ввод в эксплуатацию транспортно-логистического центра</w:t>
            </w:r>
          </w:p>
        </w:tc>
        <w:tc>
          <w:tcPr>
            <w:tcW w:w="4110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Осуществляются работы по проектированию выноса сетей, гидротехнического сооружения, также комплексные инженерные изыскания ТЛЦ «Глазовский». Муниципалитет работает с инвестором по принципу «Одного окна».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в реализации  проекта по созданию Корпорацией развитии УР промышленного парка в г. Глазове, в т. ч.  в части обеспечения инженерной и транспортной инфраструктурой 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-2030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экономики, развития города, промышленности, потребительского рынка и предпринимательства Администрации города Глазова 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«Муниципальное хозяйство»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Ввод в эксплуатацию Промышленного парка </w:t>
            </w:r>
          </w:p>
        </w:tc>
        <w:tc>
          <w:tcPr>
            <w:tcW w:w="4110" w:type="dxa"/>
            <w:vAlign w:val="center"/>
          </w:tcPr>
          <w:p w:rsidR="00A603DB" w:rsidRPr="00E9538C" w:rsidRDefault="00B2741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Начата реализация проекта «Строительство промышленного парка»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1.1.2 Формирование производственно-учебной среды.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механизмов целевой подготовки работников в рамках соглашений с работодателями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-2025</w:t>
            </w:r>
          </w:p>
        </w:tc>
        <w:tc>
          <w:tcPr>
            <w:tcW w:w="2856" w:type="dxa"/>
            <w:gridSpan w:val="14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Не предусмотрено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образования  Администрации города Глазова 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Вне программное мероприятие 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предприятий, заключивших соглашения о целевой подготовке работников, ед</w:t>
            </w:r>
          </w:p>
        </w:tc>
        <w:tc>
          <w:tcPr>
            <w:tcW w:w="4110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Работа по достижению целевого </w:t>
            </w:r>
            <w:r w:rsidR="00EE2B3F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 запланирована на 2025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образовательно-производственного кластера («Профессионалитет»)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Администрации по социальной политике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Вне программное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мероприятие 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студентов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 (обучающихся по программе «Профессионалитет», заключивших целевой договор обучения</w:t>
            </w:r>
          </w:p>
        </w:tc>
        <w:tc>
          <w:tcPr>
            <w:tcW w:w="4110" w:type="dxa"/>
          </w:tcPr>
          <w:p w:rsidR="00A603DB" w:rsidRPr="00E9538C" w:rsidRDefault="00EE2B3F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Работа в данном направлении проводится.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«Профессионалитет» запущен по базе СПО Глазовский политехнический колледж 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учебно-производственных участков на предприятиях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2023-2025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Вне программное мероприятие 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Число созданных на предприятиях города учебно-производственных участков, ед. </w:t>
            </w:r>
          </w:p>
        </w:tc>
        <w:tc>
          <w:tcPr>
            <w:tcW w:w="4110" w:type="dxa"/>
          </w:tcPr>
          <w:p w:rsidR="00A603DB" w:rsidRPr="00E9538C" w:rsidRDefault="00EE2B3F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Работа запланирована на 2025 год</w:t>
            </w:r>
          </w:p>
        </w:tc>
      </w:tr>
      <w:tr w:rsidR="00F759F2" w:rsidRPr="00F01B06" w:rsidTr="00394195">
        <w:trPr>
          <w:trHeight w:val="20"/>
        </w:trPr>
        <w:tc>
          <w:tcPr>
            <w:tcW w:w="558" w:type="dxa"/>
          </w:tcPr>
          <w:p w:rsidR="00F759F2" w:rsidRPr="00E9538C" w:rsidRDefault="00F759F2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</w:tcPr>
          <w:p w:rsidR="00F759F2" w:rsidRPr="00E9538C" w:rsidRDefault="00F759F2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Внедрение практики наставничества, привлечение предприятий «лидеров» к образовательному процессу</w:t>
            </w:r>
          </w:p>
        </w:tc>
        <w:tc>
          <w:tcPr>
            <w:tcW w:w="1129" w:type="dxa"/>
          </w:tcPr>
          <w:p w:rsidR="00F759F2" w:rsidRPr="00E9538C" w:rsidRDefault="00F759F2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F759F2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F759F2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F759F2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F759F2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F759F2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F759F2" w:rsidRPr="00E9538C" w:rsidRDefault="00F759F2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  <w:tc>
          <w:tcPr>
            <w:tcW w:w="2265" w:type="dxa"/>
            <w:gridSpan w:val="2"/>
          </w:tcPr>
          <w:p w:rsidR="00F759F2" w:rsidRPr="00E9538C" w:rsidRDefault="00F759F2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Вне программное мероприятие</w:t>
            </w:r>
          </w:p>
        </w:tc>
        <w:tc>
          <w:tcPr>
            <w:tcW w:w="1625" w:type="dxa"/>
          </w:tcPr>
          <w:p w:rsidR="00F759F2" w:rsidRPr="00E9538C" w:rsidRDefault="00F759F2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предприятий, имеющих программы наставничества, ед.</w:t>
            </w:r>
          </w:p>
        </w:tc>
        <w:tc>
          <w:tcPr>
            <w:tcW w:w="4110" w:type="dxa"/>
          </w:tcPr>
          <w:p w:rsidR="00F759F2" w:rsidRPr="00E9538C" w:rsidRDefault="00EE2B3F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АО «ЧМЗ» - наставник </w:t>
            </w:r>
          </w:p>
        </w:tc>
      </w:tr>
      <w:tr w:rsidR="00C06778" w:rsidRPr="00F01B06" w:rsidTr="00394195">
        <w:trPr>
          <w:trHeight w:val="20"/>
        </w:trPr>
        <w:tc>
          <w:tcPr>
            <w:tcW w:w="558" w:type="dxa"/>
          </w:tcPr>
          <w:p w:rsidR="00C06778" w:rsidRPr="00E9538C" w:rsidRDefault="00C06778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C06778" w:rsidRPr="00E9538C" w:rsidRDefault="00C06778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Открытие направлений (курсов повышения квалификаций), по «креативным» направлениям в учреждениях СПО и вузах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</w:t>
            </w:r>
          </w:p>
        </w:tc>
        <w:tc>
          <w:tcPr>
            <w:tcW w:w="1129" w:type="dxa"/>
          </w:tcPr>
          <w:p w:rsidR="00C06778" w:rsidRPr="00E9538C" w:rsidRDefault="00C06778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571" w:type="dxa"/>
            <w:gridSpan w:val="4"/>
          </w:tcPr>
          <w:p w:rsidR="00C06778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C06778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C06778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C06778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C06778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C06778" w:rsidRPr="00E9538C" w:rsidRDefault="00C06778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  <w:tc>
          <w:tcPr>
            <w:tcW w:w="2265" w:type="dxa"/>
            <w:gridSpan w:val="2"/>
          </w:tcPr>
          <w:p w:rsidR="00C06778" w:rsidRPr="00E9538C" w:rsidRDefault="00C06778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Вне программное мероприятие </w:t>
            </w:r>
          </w:p>
        </w:tc>
        <w:tc>
          <w:tcPr>
            <w:tcW w:w="1625" w:type="dxa"/>
          </w:tcPr>
          <w:p w:rsidR="00C06778" w:rsidRPr="00E9538C" w:rsidRDefault="00C06778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1. Число открытых направлений в вузах и СПО, ед.</w:t>
            </w:r>
          </w:p>
          <w:p w:rsidR="00C06778" w:rsidRPr="00E9538C" w:rsidRDefault="00C06778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2. Число обучающихся по открыты «креативным» специализациям в учебных заведениях, чел.</w:t>
            </w:r>
          </w:p>
        </w:tc>
        <w:tc>
          <w:tcPr>
            <w:tcW w:w="4110" w:type="dxa"/>
          </w:tcPr>
          <w:p w:rsidR="00C06778" w:rsidRPr="00E9538C" w:rsidRDefault="00EE2B3F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Запланировано на 2025 год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Задача 1.2.2. Развитие внутреннего туризма.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концепции развития туризма в городе Глазове, в т.ч. Единого туристического центра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</w:t>
            </w:r>
            <w:r w:rsidR="00382BC8" w:rsidRPr="00E9538C">
              <w:rPr>
                <w:rFonts w:ascii="Times New Roman" w:hAnsi="Times New Roman" w:cs="Times New Roman"/>
                <w:sz w:val="18"/>
                <w:szCs w:val="18"/>
              </w:rPr>
              <w:t>трации по социальной политике, Н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управления экономики, развития города, промышленности, потребительского рынка и предпринимательства Администрации города Глазова 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«Создание условий для развития туризма в муниципальном образовании «Город Глазов»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A603DB" w:rsidRPr="00E9538C" w:rsidRDefault="00A603DB" w:rsidP="004D44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Факт создания единого туристического центра</w:t>
            </w:r>
          </w:p>
          <w:p w:rsidR="00A603DB" w:rsidRPr="00E9538C" w:rsidRDefault="00A603DB" w:rsidP="004D44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Факт формирования концепции</w:t>
            </w:r>
          </w:p>
          <w:p w:rsidR="00A603DB" w:rsidRPr="00E9538C" w:rsidRDefault="00A603DB" w:rsidP="004D44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вовлечённых в работу туристического центра культурных учреждений, бизнес-структур (ед.)</w:t>
            </w:r>
          </w:p>
          <w:p w:rsidR="00A603DB" w:rsidRPr="00E9538C" w:rsidRDefault="00A603DB" w:rsidP="004D44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людей, обратившихся за услугами в туристический центр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021DB4" w:rsidRPr="00E9538C" w:rsidRDefault="00021DB4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1.0</w:t>
            </w:r>
          </w:p>
          <w:p w:rsidR="00021DB4" w:rsidRPr="00E9538C" w:rsidRDefault="00021DB4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  <w:p w:rsidR="00021DB4" w:rsidRPr="00E9538C" w:rsidRDefault="00021DB4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3.0</w:t>
            </w:r>
          </w:p>
          <w:p w:rsidR="00021DB4" w:rsidRPr="00E9538C" w:rsidRDefault="00021DB4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4.0</w:t>
            </w:r>
          </w:p>
          <w:p w:rsidR="00A603DB" w:rsidRPr="00E9538C" w:rsidRDefault="00021DB4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созд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ания ТИЦ находится в разработке Концепция ТИЦ сформирована, идет расчет стоимости проекта, проработка подъездных путей к зданию, поиск арендаторов в кофейню и фермерский магазин, разработка ПСД на ремонт здания.</w:t>
            </w:r>
          </w:p>
        </w:tc>
      </w:tr>
      <w:tr w:rsidR="00382BC8" w:rsidRPr="00F01B06" w:rsidTr="00394195">
        <w:trPr>
          <w:trHeight w:val="20"/>
        </w:trPr>
        <w:tc>
          <w:tcPr>
            <w:tcW w:w="558" w:type="dxa"/>
          </w:tcPr>
          <w:p w:rsidR="00382BC8" w:rsidRPr="00E9538C" w:rsidRDefault="00382BC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382BC8" w:rsidRPr="00E9538C" w:rsidRDefault="00382BC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«меню» туристических маршрутов по территории города и соседних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районов Удмуртии</w:t>
            </w:r>
          </w:p>
        </w:tc>
        <w:tc>
          <w:tcPr>
            <w:tcW w:w="1129" w:type="dxa"/>
          </w:tcPr>
          <w:p w:rsidR="00382BC8" w:rsidRPr="00E9538C" w:rsidRDefault="00382BC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571" w:type="dxa"/>
            <w:gridSpan w:val="4"/>
          </w:tcPr>
          <w:p w:rsidR="00382BC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382BC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382BC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382BC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382BC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382BC8" w:rsidRPr="00E9538C" w:rsidRDefault="00382BC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культуры, спорта и  молодежной политики Администрации города Глазова</w:t>
            </w:r>
          </w:p>
        </w:tc>
        <w:tc>
          <w:tcPr>
            <w:tcW w:w="2265" w:type="dxa"/>
            <w:gridSpan w:val="2"/>
          </w:tcPr>
          <w:p w:rsidR="00382BC8" w:rsidRPr="00E9538C" w:rsidRDefault="00382BC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«Создание условий для устойчивого экономического развития», подпрограмма «Создание условий для развития туризма в муниципальном образовании «Город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Глазов»</w:t>
            </w:r>
          </w:p>
        </w:tc>
        <w:tc>
          <w:tcPr>
            <w:tcW w:w="1625" w:type="dxa"/>
          </w:tcPr>
          <w:p w:rsidR="00382BC8" w:rsidRPr="00E9538C" w:rsidRDefault="00382BC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Факт формирования меню маршрутов;</w:t>
            </w:r>
          </w:p>
          <w:p w:rsidR="00C338D9" w:rsidRPr="00E9538C" w:rsidRDefault="00382BC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2. Количество действующих туристических маршрутов,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включенных в «меню»</w:t>
            </w:r>
          </w:p>
          <w:p w:rsidR="00C338D9" w:rsidRPr="00E9538C" w:rsidRDefault="00C338D9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:rsidR="00382BC8" w:rsidRPr="00E9538C" w:rsidRDefault="00021DB4" w:rsidP="004D449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9" w:firstLine="32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021DB4" w:rsidRPr="00E9538C" w:rsidRDefault="00021DB4" w:rsidP="004D449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9" w:firstLine="32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  <w:p w:rsidR="00021DB4" w:rsidRPr="00E9538C" w:rsidRDefault="00021DB4" w:rsidP="004D4497">
            <w:pPr>
              <w:pStyle w:val="a3"/>
              <w:spacing w:after="0" w:line="240" w:lineRule="auto"/>
              <w:ind w:left="39" w:firstLine="32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Перечень турестических маршрутов сформирован, направлен в Министерство ро туризму УР, включает 19 маршрутов</w:t>
            </w:r>
          </w:p>
        </w:tc>
      </w:tr>
      <w:tr w:rsidR="00C338D9" w:rsidRPr="00F01B06" w:rsidTr="00394195">
        <w:trPr>
          <w:trHeight w:val="20"/>
        </w:trPr>
        <w:tc>
          <w:tcPr>
            <w:tcW w:w="558" w:type="dxa"/>
          </w:tcPr>
          <w:p w:rsidR="00C338D9" w:rsidRPr="00E9538C" w:rsidRDefault="004D4497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406" w:type="dxa"/>
          </w:tcPr>
          <w:p w:rsidR="00C338D9" w:rsidRPr="00E9538C" w:rsidRDefault="00C338D9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Формирование предложения туристических услуг для бизнес-туристов</w:t>
            </w:r>
          </w:p>
        </w:tc>
        <w:tc>
          <w:tcPr>
            <w:tcW w:w="1129" w:type="dxa"/>
          </w:tcPr>
          <w:p w:rsidR="00C338D9" w:rsidRPr="00E9538C" w:rsidRDefault="00C338D9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71" w:type="dxa"/>
            <w:gridSpan w:val="4"/>
          </w:tcPr>
          <w:p w:rsidR="00C338D9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C338D9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C338D9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C338D9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C338D9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C338D9" w:rsidRPr="00E9538C" w:rsidRDefault="00C338D9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экономики, развития города, промышленности, потребительского рынка и предпринимательства Администрации города Глазова, Директор АНО «Центр развития бизнеса и городской среды» (по согласованию)</w:t>
            </w:r>
          </w:p>
        </w:tc>
        <w:tc>
          <w:tcPr>
            <w:tcW w:w="2265" w:type="dxa"/>
            <w:gridSpan w:val="2"/>
          </w:tcPr>
          <w:p w:rsidR="00C338D9" w:rsidRPr="00E9538C" w:rsidRDefault="00C338D9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«Создание условий для развития туризма в муниципальном образовании «Город Глазов»</w:t>
            </w:r>
          </w:p>
        </w:tc>
        <w:tc>
          <w:tcPr>
            <w:tcW w:w="1625" w:type="dxa"/>
          </w:tcPr>
          <w:p w:rsidR="00C338D9" w:rsidRPr="00E9538C" w:rsidRDefault="00C338D9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1. Число проведенных мероприятий для бизнес-туристов в год, ед.</w:t>
            </w:r>
          </w:p>
          <w:p w:rsidR="00C338D9" w:rsidRPr="00E9538C" w:rsidRDefault="00C338D9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2. Число туристических услуг, нацеленных на бизнес-туристов, ед.</w:t>
            </w:r>
          </w:p>
        </w:tc>
        <w:tc>
          <w:tcPr>
            <w:tcW w:w="4110" w:type="dxa"/>
          </w:tcPr>
          <w:p w:rsidR="00C338D9" w:rsidRPr="00E9538C" w:rsidRDefault="0089640B" w:rsidP="004D449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1. 0</w:t>
            </w:r>
          </w:p>
          <w:p w:rsidR="0089640B" w:rsidRPr="00E9538C" w:rsidRDefault="0089640B" w:rsidP="004D449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2.0</w:t>
            </w:r>
          </w:p>
          <w:p w:rsidR="0089640B" w:rsidRPr="00E9538C" w:rsidRDefault="00021DB4" w:rsidP="004D449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Идет процесс формирования предложения туристических услуг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4D4497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потенциала рекреационного и спортивного туризма, ок</w:t>
            </w:r>
            <w:r w:rsidR="00F30FBE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азание содействия в реализации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проектов: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0FBE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- культурно-туристический парк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«ДондыДор»;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- городище «Иднакар»;</w:t>
            </w:r>
          </w:p>
          <w:p w:rsidR="00302CB8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Парковая набережная (пустырь)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572" w:type="dxa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экономики, развития города, промышленности, потребительского рынка и предпринимательств</w:t>
            </w:r>
            <w:r w:rsidR="00F30FBE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а Администрации города Глазова,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директор АНО «Центр развития бизнеса и городской среды»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«Создание условий для развития туризма в муниципальном образовании «Город Глазов»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</w:t>
            </w:r>
          </w:p>
        </w:tc>
        <w:tc>
          <w:tcPr>
            <w:tcW w:w="4110" w:type="dxa"/>
          </w:tcPr>
          <w:p w:rsidR="00A603DB" w:rsidRPr="00E9538C" w:rsidRDefault="00A603DB" w:rsidP="004D449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4D775A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Культурно-туристический парк «ДондыДор» -продолжается процесс поиска инвесторов на инвест-лоты. Инвест-лоты оформлены в презентацию «Удмуртский Север», выполненную в рамках курсов повышения квалификации «Устойчивое развитие туризма в  городах присутствия атомной отросли»;</w:t>
            </w:r>
          </w:p>
          <w:p w:rsidR="004D775A" w:rsidRPr="00E9538C" w:rsidRDefault="004D775A" w:rsidP="004D449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Городище «Иднакар» - сформированы инвест-лоты, ведется поиск инвестора;</w:t>
            </w:r>
          </w:p>
          <w:p w:rsidR="004D775A" w:rsidRPr="00E9538C" w:rsidRDefault="004D775A" w:rsidP="004D449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Набережная – началась реализация проекта по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постройке скейт-парка</w:t>
            </w:r>
          </w:p>
        </w:tc>
      </w:tr>
      <w:tr w:rsidR="00302CB8" w:rsidRPr="00F01B06" w:rsidTr="00394195">
        <w:trPr>
          <w:trHeight w:val="20"/>
        </w:trPr>
        <w:tc>
          <w:tcPr>
            <w:tcW w:w="558" w:type="dxa"/>
          </w:tcPr>
          <w:p w:rsidR="00302CB8" w:rsidRPr="00E9538C" w:rsidRDefault="004D4497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406" w:type="dxa"/>
          </w:tcPr>
          <w:p w:rsidR="00302CB8" w:rsidRPr="00E9538C" w:rsidRDefault="00302CB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Оказание муниципальной поддержки субъектам МСП, в целях улучшения показателей выручки субъекта МСП и/или численности занятых на предприятии</w:t>
            </w:r>
          </w:p>
        </w:tc>
        <w:tc>
          <w:tcPr>
            <w:tcW w:w="1129" w:type="dxa"/>
          </w:tcPr>
          <w:p w:rsidR="00302CB8" w:rsidRPr="00E9538C" w:rsidRDefault="00302CB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571" w:type="dxa"/>
            <w:gridSpan w:val="4"/>
          </w:tcPr>
          <w:p w:rsidR="00302CB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302CB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302CB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302CB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302CB8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302CB8" w:rsidRPr="00E9538C" w:rsidRDefault="00302CB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АНО «Центр развития бизнеса и городской среды» (по </w:t>
            </w:r>
            <w:r w:rsidR="00E9538C" w:rsidRPr="00E9538C">
              <w:rPr>
                <w:rFonts w:ascii="Times New Roman" w:hAnsi="Times New Roman" w:cs="Times New Roman"/>
                <w:sz w:val="18"/>
                <w:szCs w:val="18"/>
              </w:rPr>
              <w:t>согласованию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5" w:type="dxa"/>
            <w:gridSpan w:val="2"/>
          </w:tcPr>
          <w:p w:rsidR="00302CB8" w:rsidRPr="00E9538C" w:rsidRDefault="00302CB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«Развитие малого и среднего предпринимательства»</w:t>
            </w:r>
          </w:p>
        </w:tc>
        <w:tc>
          <w:tcPr>
            <w:tcW w:w="1625" w:type="dxa"/>
          </w:tcPr>
          <w:p w:rsidR="00302CB8" w:rsidRPr="00E9538C" w:rsidRDefault="00302CB8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средних предприятий, зарегистрированных на территории города Глазова</w:t>
            </w:r>
          </w:p>
        </w:tc>
        <w:tc>
          <w:tcPr>
            <w:tcW w:w="4110" w:type="dxa"/>
          </w:tcPr>
          <w:p w:rsidR="00302CB8" w:rsidRPr="00E9538C" w:rsidRDefault="00EE2B3F" w:rsidP="004D449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На территории города Глазова зарегистрировано 5 средних предприятий. АНО «ЦРБиГС» организует работу по поддержке работы МСП.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1.3.2. Создание "безбарьерной" среды для развития малого и среднего предпринимательства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Предоставление начинающим и действующим предпринимателям комплекса услуг, направленных на вовлечение в предпринимательскую деятельность, а также информационно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-консультационных   услуг в оффлайн и онлайн форматах  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АНО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«Центр развития бизнеса и городской среды» (по согласованию)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, Администрация г.</w:t>
            </w:r>
            <w:r w:rsidR="00F30FBE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Глазова, 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Корпорация развития УР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«Развитие малого и среднего предпринимательства»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всех предприятий и организаций, %</w:t>
            </w:r>
          </w:p>
          <w:p w:rsidR="00A603DB" w:rsidRPr="00E9538C" w:rsidRDefault="00A603DB" w:rsidP="004D449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Объем налоговых доходов, генерируемых малым и средним бизнесом, на территории города, тыс. руб. на 1 занятого в малом и среднем бизнесе</w:t>
            </w:r>
          </w:p>
        </w:tc>
        <w:tc>
          <w:tcPr>
            <w:tcW w:w="4110" w:type="dxa"/>
            <w:vAlign w:val="center"/>
          </w:tcPr>
          <w:p w:rsidR="00A603DB" w:rsidRPr="00E9538C" w:rsidRDefault="00355445" w:rsidP="00A6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АНО ЦРБ и ГС за 12 месяцев 2024 года оказано 623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консультаций по написанию бизнес-планов, составлению финансовой модели, ведению бизнеса, налоговые, юридические и бухгалтерские консультации. </w:t>
            </w:r>
          </w:p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355445" w:rsidP="00A6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Подготовлено «Под ключ» 38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бизнес-планов для получения государственной социальной помощи на основании социального контракта (объем инвестиций в связи с реализаци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ей социальных контрактов – 13,2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млн. рублей).</w:t>
            </w:r>
          </w:p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Для привлечения</w:t>
            </w:r>
            <w:r w:rsidR="00355445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потенциальных резидентов в </w:t>
            </w:r>
            <w:r w:rsidR="00355445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проведены консультации по пол</w:t>
            </w:r>
            <w:r w:rsidR="00355445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учению статуса резидента ТОР с 10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предприятиями; потенциальным инвесторам/субъектам МСП в течении года были предложены объекты недви</w:t>
            </w:r>
            <w:r w:rsidR="00355445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жимости и земельные участки – 26 з/у (муниципальные), 7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здания/помещения (3 муниципальные, 6 коммерческие).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Содействие формированию предпринимательского сообщества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2023-2025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АНО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«Центр развития бизнеса и городской среды»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«Развитие малого и среднего предпринимательства»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ежегодных мероприятий с участием предпринимательского сообщества, ед</w:t>
            </w:r>
            <w:r w:rsidR="00F30FBE" w:rsidRPr="00E953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603DB" w:rsidRPr="00E9538C" w:rsidRDefault="00A603DB" w:rsidP="004D449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предпринимателей, регулярно участвующих в мероприятиях, организуемых предпринимательским сообществом</w:t>
            </w:r>
          </w:p>
        </w:tc>
        <w:tc>
          <w:tcPr>
            <w:tcW w:w="4110" w:type="dxa"/>
            <w:vAlign w:val="center"/>
          </w:tcPr>
          <w:p w:rsidR="00436D02" w:rsidRPr="00E9538C" w:rsidRDefault="00436D02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Образовательный семинар «Невозможное возможно, социальный контракт для бизнеса»,</w:t>
            </w:r>
          </w:p>
          <w:p w:rsidR="00436D02" w:rsidRPr="00E9538C" w:rsidRDefault="00436D02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Обучающий семинар «Самозанятось – инструкция по применению»,</w:t>
            </w:r>
          </w:p>
          <w:p w:rsidR="00436D02" w:rsidRPr="00E9538C" w:rsidRDefault="00436D02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Деловой обучающий семинар по теме «Юридические вопросы по ведению бизнеса»,</w:t>
            </w:r>
          </w:p>
          <w:p w:rsidR="00436D02" w:rsidRPr="00E9538C" w:rsidRDefault="00436D02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Образовательный семинар «Стратегия продвижения в социальных сетях»,</w:t>
            </w:r>
          </w:p>
          <w:p w:rsidR="00436D02" w:rsidRPr="00E9538C" w:rsidRDefault="00436D02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Образовательный семинар «Юридические вопросы по ведению бизнеса»,</w:t>
            </w:r>
          </w:p>
          <w:p w:rsidR="00436D02" w:rsidRPr="00E9538C" w:rsidRDefault="00945347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Встреча-дискуссия с предпринимателями «Условия представления резидентам ТОР «Глазов» и иными субъектам</w:t>
            </w:r>
            <w:r w:rsidR="00436D02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предпринимательства мер поддержки и стимулирования предпринимательских инициатив, особенности организации и осуществления контрольных (надзорных) и профилактических мероприятий, иные правовые вопросы, влияющие на осуществление предпринимательской деятельности»,</w:t>
            </w:r>
          </w:p>
          <w:p w:rsidR="00945347" w:rsidRPr="00E9538C" w:rsidRDefault="00945347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Образовательный нетворинг местных мастеров,</w:t>
            </w:r>
          </w:p>
          <w:p w:rsidR="00945347" w:rsidRPr="00E9538C" w:rsidRDefault="00945347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Обучающий мастер-класс «Мобильная съемка для бизнеса»,</w:t>
            </w:r>
          </w:p>
          <w:p w:rsidR="00945347" w:rsidRPr="00E9538C" w:rsidRDefault="00945347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Обучающая лекция «Самозанятость для фотографов»,</w:t>
            </w:r>
          </w:p>
          <w:p w:rsidR="00945347" w:rsidRPr="00E9538C" w:rsidRDefault="00945347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Образовательный семинар «Оформление продающего аккаунта в ВК»,</w:t>
            </w:r>
          </w:p>
          <w:p w:rsidR="00945347" w:rsidRPr="00E9538C" w:rsidRDefault="00945347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дискусия «Подтверждение производства промышленной продукции на территории РФ. Бонусы, компенсации и субсидии»,</w:t>
            </w:r>
          </w:p>
          <w:p w:rsidR="00945347" w:rsidRPr="00E9538C" w:rsidRDefault="00945347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Образовательный семинар «Визуал для соц.сетей. Каким он должен быть?»,</w:t>
            </w:r>
          </w:p>
          <w:p w:rsidR="00945347" w:rsidRPr="00E9538C" w:rsidRDefault="00945347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 креативного ма</w:t>
            </w:r>
            <w:r w:rsidR="00355445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ркета (нетворкинг городских мастеров), </w:t>
            </w:r>
          </w:p>
          <w:p w:rsidR="00355445" w:rsidRPr="00E9538C" w:rsidRDefault="00355445" w:rsidP="00436D0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Образовательный семинар «Какискуственный интеллект помогает современному бизнесу»</w:t>
            </w:r>
          </w:p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Поддержка самозанятых граждан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-2030</w:t>
            </w:r>
          </w:p>
        </w:tc>
        <w:tc>
          <w:tcPr>
            <w:tcW w:w="571" w:type="dxa"/>
            <w:gridSpan w:val="4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АНО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«Центр развития бизнеса и городской среды»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«Развитие малого и среднего предпринимательства»</w:t>
            </w:r>
          </w:p>
        </w:tc>
        <w:tc>
          <w:tcPr>
            <w:tcW w:w="1625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Доля самозанятых граждан, получивших поддержку, от общего числа самозанятых граждан, %</w:t>
            </w:r>
          </w:p>
        </w:tc>
        <w:tc>
          <w:tcPr>
            <w:tcW w:w="4110" w:type="dxa"/>
            <w:vAlign w:val="center"/>
          </w:tcPr>
          <w:p w:rsidR="00A603DB" w:rsidRPr="00E9538C" w:rsidRDefault="00A603DB" w:rsidP="00A603DB">
            <w:pPr>
              <w:spacing w:after="0" w:line="240" w:lineRule="auto"/>
              <w:ind w:hanging="16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 xml:space="preserve">Обучено </w:t>
            </w:r>
            <w:r w:rsidR="00436D02" w:rsidRPr="00E9538C">
              <w:rPr>
                <w:rFonts w:ascii="Times New Roman" w:hAnsi="Times New Roman"/>
                <w:sz w:val="18"/>
                <w:szCs w:val="18"/>
              </w:rPr>
              <w:t>205 самозанятых граждан</w:t>
            </w:r>
            <w:r w:rsidRPr="00E9538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603DB" w:rsidRPr="00E9538C" w:rsidRDefault="00436D02" w:rsidP="00A603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За 2024</w:t>
            </w:r>
            <w:r w:rsidR="00A603DB" w:rsidRPr="00E9538C">
              <w:rPr>
                <w:rFonts w:ascii="Times New Roman" w:hAnsi="Times New Roman"/>
                <w:sz w:val="18"/>
                <w:szCs w:val="18"/>
              </w:rPr>
              <w:t xml:space="preserve"> года оказано </w:t>
            </w:r>
            <w:r w:rsidR="00A603DB" w:rsidRPr="00E9538C">
              <w:rPr>
                <w:rFonts w:ascii="Times New Roman" w:hAnsi="Times New Roman"/>
                <w:bCs/>
                <w:sz w:val="18"/>
                <w:szCs w:val="18"/>
              </w:rPr>
              <w:t xml:space="preserve">консультаций по написанию бизнес-планов, составлению финансовой модели, ведению бизнеса, налоговые, юридические и бухгалтерские консультации </w:t>
            </w:r>
          </w:p>
          <w:p w:rsidR="00A603DB" w:rsidRPr="00E9538C" w:rsidRDefault="00436D02" w:rsidP="00A603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Итого получили поддержку 256</w:t>
            </w:r>
            <w:r w:rsidR="00A603DB" w:rsidRPr="00E9538C">
              <w:rPr>
                <w:rFonts w:ascii="Times New Roman" w:hAnsi="Times New Roman"/>
                <w:bCs/>
                <w:sz w:val="18"/>
                <w:szCs w:val="18"/>
              </w:rPr>
              <w:t xml:space="preserve"> человек.</w:t>
            </w:r>
          </w:p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6C35" w:rsidRPr="00F01B06" w:rsidTr="00394195">
        <w:trPr>
          <w:trHeight w:val="20"/>
        </w:trPr>
        <w:tc>
          <w:tcPr>
            <w:tcW w:w="558" w:type="dxa"/>
          </w:tcPr>
          <w:p w:rsidR="00FC6C35" w:rsidRPr="00E9538C" w:rsidRDefault="004D4497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06" w:type="dxa"/>
          </w:tcPr>
          <w:p w:rsidR="00FC6C35" w:rsidRPr="00E9538C" w:rsidRDefault="00FC6C3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Совместное продвижение брендов общегородского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регионального значения</w:t>
            </w:r>
          </w:p>
        </w:tc>
        <w:tc>
          <w:tcPr>
            <w:tcW w:w="1129" w:type="dxa"/>
          </w:tcPr>
          <w:p w:rsidR="00FC6C35" w:rsidRPr="00E9538C" w:rsidRDefault="00FC6C3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2025-2030</w:t>
            </w:r>
          </w:p>
        </w:tc>
        <w:tc>
          <w:tcPr>
            <w:tcW w:w="571" w:type="dxa"/>
            <w:gridSpan w:val="4"/>
          </w:tcPr>
          <w:p w:rsidR="00FC6C35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572" w:type="dxa"/>
          </w:tcPr>
          <w:p w:rsidR="00FC6C35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FC6C35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FC6C35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FC6C35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927" w:type="dxa"/>
            <w:gridSpan w:val="2"/>
          </w:tcPr>
          <w:p w:rsidR="00FC6C35" w:rsidRPr="00E9538C" w:rsidRDefault="00FC6C35" w:rsidP="004D44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АНО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«Центр развития бизнеса и городской среды» (по согласованию)</w:t>
            </w:r>
          </w:p>
        </w:tc>
        <w:tc>
          <w:tcPr>
            <w:tcW w:w="2265" w:type="dxa"/>
            <w:gridSpan w:val="2"/>
          </w:tcPr>
          <w:p w:rsidR="00FC6C35" w:rsidRPr="00E9538C" w:rsidRDefault="00FC6C3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«Создание условий для устойчивого экономического развития», подпрограмма «Создание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благоприятных условий для привлечения инвестиций»</w:t>
            </w:r>
          </w:p>
        </w:tc>
        <w:tc>
          <w:tcPr>
            <w:tcW w:w="1625" w:type="dxa"/>
          </w:tcPr>
          <w:p w:rsidR="00FC6C35" w:rsidRPr="00E9538C" w:rsidRDefault="00FC6C3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Число маркетинговых проектов, реализованных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совместно с малым предприятиями, направленных на продвижение общегородских брендов</w:t>
            </w:r>
          </w:p>
        </w:tc>
        <w:tc>
          <w:tcPr>
            <w:tcW w:w="4110" w:type="dxa"/>
            <w:vAlign w:val="center"/>
          </w:tcPr>
          <w:p w:rsidR="00FC6C35" w:rsidRPr="00E9538C" w:rsidRDefault="00EE2B3F" w:rsidP="00A603DB">
            <w:pPr>
              <w:spacing w:after="0" w:line="240" w:lineRule="auto"/>
              <w:ind w:hanging="16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lastRenderedPageBreak/>
              <w:t>Запланировано на 2025 год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Направление 2. Безопасный и удобный для жизни город.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2.1.1 Формирование комфортной городской среды.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Повышение использования потенциала незастроенных и неэффективно используемых территорий города (резерв города) определенных в рамках программы пространственного развития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-2025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архитектуры и градостроительства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«Муниципальное хозяйство», подпрограмма «Территориальное развитие (градостроительство и землеустройство)» 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Ввод в оборот территорий (резерва города) определенных в рамках программы пространственного развития, га</w:t>
            </w:r>
          </w:p>
        </w:tc>
        <w:tc>
          <w:tcPr>
            <w:tcW w:w="4110" w:type="dxa"/>
          </w:tcPr>
          <w:p w:rsidR="00A603DB" w:rsidRPr="00E9538C" w:rsidRDefault="00853B03" w:rsidP="004D4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10 га, факт 81,4 га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Благоустройство общественных пространств, формирующих зеленый каркас города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современной городской среды муниципального образования «Город Глазов»»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16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реконструкции Заречного парка</w:t>
            </w:r>
          </w:p>
          <w:p w:rsidR="00A603DB" w:rsidRPr="00E9538C" w:rsidRDefault="00A603DB" w:rsidP="004D449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16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реконструкции бульвара К. Маркса</w:t>
            </w:r>
          </w:p>
          <w:p w:rsidR="00A603DB" w:rsidRPr="00E9538C" w:rsidRDefault="00A603DB" w:rsidP="004D449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57" w:firstLine="16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Факт капитального ремонта ул. Первомайской</w:t>
            </w:r>
          </w:p>
        </w:tc>
        <w:tc>
          <w:tcPr>
            <w:tcW w:w="4110" w:type="dxa"/>
          </w:tcPr>
          <w:p w:rsidR="00A603DB" w:rsidRPr="00E9538C" w:rsidRDefault="00853B03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1.Мероприятие 2025 года</w:t>
            </w:r>
          </w:p>
          <w:p w:rsidR="00D827E8" w:rsidRPr="00E9538C" w:rsidRDefault="00D827E8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27E8" w:rsidRPr="00E9538C" w:rsidRDefault="00D827E8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D827E8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7E8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выполняются, процентовки еще не закрывались (аванс 49 % от 64 млн.)</w:t>
            </w:r>
          </w:p>
          <w:p w:rsidR="00D827E8" w:rsidRPr="00E9538C" w:rsidRDefault="00D827E8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27E8" w:rsidRPr="00E9538C" w:rsidRDefault="00D827E8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27E8" w:rsidRPr="00E9538C" w:rsidRDefault="00D827E8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2030г.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Модернизация инфраструктуры освещения в городской среде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современной городской среды муниципального образования «Город Глазов»»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улиц с освещением, %</w:t>
            </w:r>
          </w:p>
        </w:tc>
        <w:tc>
          <w:tcPr>
            <w:tcW w:w="4110" w:type="dxa"/>
          </w:tcPr>
          <w:p w:rsidR="00A603DB" w:rsidRPr="00E9538C" w:rsidRDefault="00D827E8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68,36%. План 77%. Снижение показателя к уровню 2023 г. в связи с тем, что 2024 г. проведена инвентаризация дорог, дополнительно на баланс принято 16 км дорог без освещения.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Комплексный ремонт фасадов домов на центральных улицах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современной городской среды муниципального образования «Город Глазов»»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 зданий на центральных улицах с отремонтированными фасадами, ед.</w:t>
            </w:r>
          </w:p>
        </w:tc>
        <w:tc>
          <w:tcPr>
            <w:tcW w:w="4110" w:type="dxa"/>
          </w:tcPr>
          <w:p w:rsidR="00A603DB" w:rsidRPr="00E9538C" w:rsidRDefault="00D827E8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5 ед., факт составил за 2024г.0 фасадов, всего за 2023-2024г. 3 ед.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Модернизация зеленых насаждений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2023-2025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25 000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10 000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EB1B25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15 000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Новая муниципальная программа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ежегодно высаживаемых деревьев, шт,</w:t>
            </w:r>
          </w:p>
        </w:tc>
        <w:tc>
          <w:tcPr>
            <w:tcW w:w="4110" w:type="dxa"/>
          </w:tcPr>
          <w:p w:rsidR="00A603DB" w:rsidRPr="00E9538C" w:rsidRDefault="00D827E8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97 шт, факт 83 шт. Деревья высаживались в период строительства и благоустройства общественных пространств: аллеи у «Глазовчанки» и ул. Кирова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Упорядочение парковочных пространств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2023-2027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Формирование современной городской среды МО «Город Глазов»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новых парковочных мест, шт.</w:t>
            </w:r>
          </w:p>
        </w:tc>
        <w:tc>
          <w:tcPr>
            <w:tcW w:w="4110" w:type="dxa"/>
          </w:tcPr>
          <w:p w:rsidR="00A603DB" w:rsidRPr="00E9538C" w:rsidRDefault="00D827E8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Организовано 60 парковочных мест по ул.Белова.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Инвентаризация улично-дорожной сети, в т.ч. частном секторе,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удаленных микрорайонах города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Зам. Главы по ЖКХ, Начальник управления ЖКХ, Начальник управления ИО</w:t>
            </w:r>
          </w:p>
        </w:tc>
        <w:tc>
          <w:tcPr>
            <w:tcW w:w="2265" w:type="dxa"/>
            <w:gridSpan w:val="2"/>
          </w:tcPr>
          <w:p w:rsidR="00A603DB" w:rsidRPr="00E9538C" w:rsidRDefault="00FC6C35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современной городской среды муниципального образования</w:t>
            </w:r>
            <w:r w:rsidR="00B330F2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Город Глазов»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автомобильных дорог общего пользования местного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назначения, находящихся в нормативном состоянии</w:t>
            </w:r>
            <w:r w:rsidR="00B330F2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4110" w:type="dxa"/>
          </w:tcPr>
          <w:p w:rsidR="00A603DB" w:rsidRPr="00E9538C" w:rsidRDefault="00394195" w:rsidP="004D449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D827E8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лан 78,1%, Факт 2024 г.81 %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Задача 2.1.2. Повышение ориентации городской среды на потребности подростков и молодежи ("дружелюбный город")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мест притяжения для молодежи (культурные центры, клубы, коворкиги)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Глазова по вопросам строительства, архитектуры и жилищно-коммунального хозяйства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современной городской среды муниципального образования «Город Глазов»», муниципальная программы «Реализация молодежной политики»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созданных мест притяжения для молодежи, ед.</w:t>
            </w:r>
          </w:p>
        </w:tc>
        <w:tc>
          <w:tcPr>
            <w:tcW w:w="4110" w:type="dxa"/>
          </w:tcPr>
          <w:p w:rsidR="00A603DB" w:rsidRPr="00E9538C" w:rsidRDefault="00467C7D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0, факт 0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современного молодежного центра (ремонт МБУ «Молодежный центр» в 2023 году)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Сектор по физической культуре, спорту и молодежной политике, МБУ «Молодежный центр»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современной городской среды муниципального образования «Город Глазов»», муниципальная программа «Реализация молодежной политики»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созданных мест притяжения для молодежи, ед.</w:t>
            </w:r>
          </w:p>
        </w:tc>
        <w:tc>
          <w:tcPr>
            <w:tcW w:w="4110" w:type="dxa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Ремонт МБУ «Молодежный центр» выполнен в 2023г.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Строительство центра культурного развития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369 000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369000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Глазова по вопросам строительства, архитектуры и жилищно-коммунального хозяйства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Факт строительства Центра культурного развития</w:t>
            </w:r>
          </w:p>
        </w:tc>
        <w:tc>
          <w:tcPr>
            <w:tcW w:w="4110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Строительство не завершено по причине невыполнения Подрядчиком контрактных обязательств.</w:t>
            </w:r>
          </w:p>
          <w:p w:rsidR="00A603DB" w:rsidRPr="00E9538C" w:rsidRDefault="00A603DB" w:rsidP="004D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Строительство скейт-парка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Глазова по вопросам строительства, архитектуры и жилищно-коммунального хозяйства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современной городской среды муниципального образования «Город Глазов»», муниципальная программа «Реализация молодежной политики»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Факт строительства Скейт-парка</w:t>
            </w:r>
          </w:p>
        </w:tc>
        <w:tc>
          <w:tcPr>
            <w:tcW w:w="4110" w:type="dxa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Проектно-сметная документации </w:t>
            </w:r>
            <w:r w:rsidR="003F00C3" w:rsidRPr="00E9538C">
              <w:rPr>
                <w:rFonts w:ascii="Times New Roman" w:hAnsi="Times New Roman" w:cs="Times New Roman"/>
                <w:sz w:val="18"/>
                <w:szCs w:val="18"/>
              </w:rPr>
              <w:t>разработана. Первый этап завершен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рекреационных зон локального значения для молодых семей (в т.ч. на базе дворовых территорий удаленных микрорайонов)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30 000</w:t>
            </w:r>
          </w:p>
        </w:tc>
        <w:tc>
          <w:tcPr>
            <w:tcW w:w="596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571" w:type="dxa"/>
            <w:gridSpan w:val="3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EB1B25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Глазова по вопросам строительства, архитектуры и жилищно-коммунального хозяйства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современной городской среды муниципального образования «Город Глазов»», муниципальная программа «Реализация молодежной политики»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созданных рекреационных зон локального значения для молодых семей, ед.</w:t>
            </w:r>
          </w:p>
        </w:tc>
        <w:tc>
          <w:tcPr>
            <w:tcW w:w="4110" w:type="dxa"/>
          </w:tcPr>
          <w:p w:rsidR="00A603DB" w:rsidRPr="00E9538C" w:rsidRDefault="00467C7D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6 ед., факт 0. Мероприятие перенесено на 2025г, по причине отсутствия финансирования.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2.1.3 Реформирование управления сферой благоустройства</w:t>
            </w:r>
          </w:p>
        </w:tc>
      </w:tr>
      <w:tr w:rsidR="00F01B06" w:rsidRPr="00F01B06" w:rsidTr="00394195">
        <w:trPr>
          <w:trHeight w:val="2691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Разработка правил благоустройства в соответствии с лучшими практиками городов, формирование долгосрочного плана реализации программы благоустройства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ЖКХ,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АиГ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«Формирование современной городской среды МО «Город Глазов»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 Факт модернизации правил благоустройства</w:t>
            </w:r>
          </w:p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 Факт формирования долгосрочного плана реализации программы благоустройства</w:t>
            </w:r>
          </w:p>
        </w:tc>
        <w:tc>
          <w:tcPr>
            <w:tcW w:w="4110" w:type="dxa"/>
          </w:tcPr>
          <w:p w:rsidR="00A603DB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1.План 1,Факт 1 ед. Решение глазовской городской Думы от 28.02.2024</w:t>
            </w:r>
          </w:p>
          <w:p w:rsidR="00770F55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0F55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0F55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2.Выполнение планируется в 2025-2028г.г.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  <w:shd w:val="clear" w:color="auto" w:fill="auto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Внедрение стандартов в различных сферах благоустройства (освещение, озеленение, стоки, дизайн уличных аншлагов и вывесок и др.)</w:t>
            </w:r>
          </w:p>
        </w:tc>
        <w:tc>
          <w:tcPr>
            <w:tcW w:w="1129" w:type="dxa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современной городской среды муниципального образования «Город Глазов»»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сфер благоустройства, в которых внедрены стандарты благоустройств</w:t>
            </w:r>
          </w:p>
        </w:tc>
        <w:tc>
          <w:tcPr>
            <w:tcW w:w="4110" w:type="dxa"/>
            <w:shd w:val="clear" w:color="auto" w:fill="auto"/>
          </w:tcPr>
          <w:p w:rsidR="00770F55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 3 ед., факт 3 ед. </w:t>
            </w:r>
          </w:p>
          <w:p w:rsidR="00770F55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Внедрено 3 дизайна управлением архитектуры:</w:t>
            </w:r>
          </w:p>
          <w:p w:rsidR="00770F55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1.Вывески;</w:t>
            </w:r>
          </w:p>
          <w:p w:rsidR="00770F55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2.Адресные таблички города;</w:t>
            </w:r>
          </w:p>
          <w:p w:rsidR="00770F55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3.Навигационные стеллы;</w:t>
            </w:r>
          </w:p>
          <w:p w:rsidR="00770F55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4.Дизайн праздничного оформления города;</w:t>
            </w:r>
          </w:p>
          <w:p w:rsidR="00A603DB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5.Цветовая гамма фасадов.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комплексного предложения потенциальным спонсорам в части мероприятий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архитектуры и градостроительства, начальник управления экономики, развития города, промышленности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потребительского рынка и предпринимательства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Программа «Формирование современной городской среды муниципального образования «Город Глазов»»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(лотов), подготовленных и реализованных на средства спонсоров, ед</w:t>
            </w:r>
          </w:p>
        </w:tc>
        <w:tc>
          <w:tcPr>
            <w:tcW w:w="4110" w:type="dxa"/>
          </w:tcPr>
          <w:p w:rsidR="00A603DB" w:rsidRPr="00E9538C" w:rsidRDefault="00770F55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5 ед., факт 3 ед. В рамках инициативного бюджетирования подготовлено и реализовано 3 проекта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Привлечение частного бизнеса и ТОСов к реализации проектов в сфере благоустройства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ЖКХ,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АиГ, Начальник управления экономики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Формирование современной городской среды МО «Город Глазов»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 Доля проектов в сфере благоустройства, реализованных с привлечением частного бизнеса, в общем числе реализованных проектов благоустройства, %</w:t>
            </w:r>
          </w:p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 Доля проектов в сфере благоустройства, реализованных с привлечением ОТОС, в общем числе реализованных проектов благоустройства, %</w:t>
            </w:r>
          </w:p>
        </w:tc>
        <w:tc>
          <w:tcPr>
            <w:tcW w:w="4110" w:type="dxa"/>
          </w:tcPr>
          <w:p w:rsidR="00A603DB" w:rsidRPr="00E9538C" w:rsidRDefault="00840CB2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1.План 5%, факт 1%</w:t>
            </w:r>
          </w:p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0CB2" w:rsidRPr="00E9538C" w:rsidRDefault="00840CB2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0CB2" w:rsidRPr="00E9538C" w:rsidRDefault="00840CB2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0CB2" w:rsidRPr="00E9538C" w:rsidRDefault="00840CB2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0CB2" w:rsidRPr="00E9538C" w:rsidRDefault="00840CB2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0CB2" w:rsidRPr="00E9538C" w:rsidRDefault="00840CB2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0CB2" w:rsidRPr="00E9538C" w:rsidRDefault="00840CB2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0CB2" w:rsidRPr="00E9538C" w:rsidRDefault="00840CB2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840CB2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CB2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10%,факт 0%.В 2024 г. предложение от представителей ОТОС не поступало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механизма контроля в сфере благоустройства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ЖКХ,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АиГ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Формирование современной городской среды МО «Город Глазов»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устраненных нарушений из числа выявленных нарушений, %</w:t>
            </w:r>
          </w:p>
        </w:tc>
        <w:tc>
          <w:tcPr>
            <w:tcW w:w="4110" w:type="dxa"/>
          </w:tcPr>
          <w:p w:rsidR="00A603DB" w:rsidRPr="00E9538C" w:rsidRDefault="00840CB2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75 %, факт 75%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Задача 2.2.1 Модернизация схемы функционирования общественного транспорта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Модернизация сети маршрутов общественного транспорта (разработка новой транспортной схемы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2000</w:t>
            </w:r>
            <w:r w:rsidR="007D7F6D"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000,0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2000</w:t>
            </w:r>
            <w:r w:rsidR="007D7F6D"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000,0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«Развитие дорожного хозяйства и транспортного обслуживания населения»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 новых (модернизированных) маршрутов общественного транспорта, ед.</w:t>
            </w:r>
          </w:p>
        </w:tc>
        <w:tc>
          <w:tcPr>
            <w:tcW w:w="4110" w:type="dxa"/>
          </w:tcPr>
          <w:p w:rsidR="00840CB2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 13 ед., факт 10 ед. </w:t>
            </w:r>
          </w:p>
          <w:p w:rsidR="00840CB2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состоянию на 31.12.2024г. все маршруты актуальны.</w:t>
            </w:r>
          </w:p>
          <w:p w:rsidR="00A603DB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Новая транспортная схема разработана в 2023 году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Обновление подвижного состава общественного транспорта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2023-2025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«Развитие дорожного хозяйства и транспортного обслуживания населения»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подвижного состава общественного транспорта, прошедшего модернизацию, %</w:t>
            </w:r>
          </w:p>
        </w:tc>
        <w:tc>
          <w:tcPr>
            <w:tcW w:w="4110" w:type="dxa"/>
          </w:tcPr>
          <w:p w:rsidR="00840CB2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90%, Факт 41%. Модернизация осуществляется в соответствии с условиями контракта Подрядчиком.</w:t>
            </w:r>
          </w:p>
          <w:p w:rsidR="00A603DB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Обновлен парк автобусов ИП Чупина в количестве 13 шт. за счет их приобретения в лизинг.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Модернизация инфраструктуры общественного транспорта (остановки, пешеходные переходы и пр.)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7D7F6D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10000</w:t>
            </w:r>
          </w:p>
        </w:tc>
        <w:tc>
          <w:tcPr>
            <w:tcW w:w="596" w:type="dxa"/>
            <w:gridSpan w:val="3"/>
          </w:tcPr>
          <w:p w:rsidR="00A603DB" w:rsidRPr="00E9538C" w:rsidRDefault="007D7F6D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10000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«Развитие дорожного хозяйства и транспортного обслуживания населения»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модернизированных остановок общественного транспорта, %</w:t>
            </w:r>
          </w:p>
        </w:tc>
        <w:tc>
          <w:tcPr>
            <w:tcW w:w="4110" w:type="dxa"/>
          </w:tcPr>
          <w:p w:rsidR="00840CB2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30%, факт 30,46%</w:t>
            </w:r>
          </w:p>
          <w:p w:rsidR="00A603DB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151 остановка,42 модернизированы ( в т.ч. новые 21 ед)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Цифровизация сервисов общественного транспорта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2023-2025</w:t>
            </w:r>
          </w:p>
        </w:tc>
        <w:tc>
          <w:tcPr>
            <w:tcW w:w="547" w:type="dxa"/>
            <w:gridSpan w:val="2"/>
          </w:tcPr>
          <w:p w:rsidR="00A603DB" w:rsidRPr="00E9538C" w:rsidRDefault="00970E06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5 000</w:t>
            </w:r>
          </w:p>
        </w:tc>
        <w:tc>
          <w:tcPr>
            <w:tcW w:w="596" w:type="dxa"/>
            <w:gridSpan w:val="3"/>
          </w:tcPr>
          <w:p w:rsidR="00A603DB" w:rsidRPr="00E9538C" w:rsidRDefault="00970E06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970E06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5 000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«Развитие дорожного хозяйства и транспортного обслуживания населения»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транспортных средств, с которой осуществляется передача информации в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Региональную навигационно-информационную систему, %</w:t>
            </w:r>
          </w:p>
        </w:tc>
        <w:tc>
          <w:tcPr>
            <w:tcW w:w="4110" w:type="dxa"/>
          </w:tcPr>
          <w:p w:rsidR="00840CB2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План 100%, факт 100%</w:t>
            </w:r>
          </w:p>
          <w:p w:rsidR="00A603DB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Во всех автобусах, осуществляющих пассажирские перевозки, установлены навигационные датчики, позволяющие передавать данные в РНИС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Реформирование системы муниципальных контрактов по организации пассажирских перевозок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970E06" w:rsidP="004D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«Развитие дорожного хозяйства и транспортного обслуживания населения»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маршрутов, обеспеченных контрактами на организацию пассажирских перевозок на 5-7 лет с инвестиционным обязательством замены транспортного средства контракта на организацию пассажирских перевозок на 7 лет, %</w:t>
            </w:r>
          </w:p>
        </w:tc>
        <w:tc>
          <w:tcPr>
            <w:tcW w:w="4110" w:type="dxa"/>
          </w:tcPr>
          <w:p w:rsidR="00A603DB" w:rsidRPr="00E9538C" w:rsidRDefault="00840CB2" w:rsidP="004D4497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100%, Факт 100%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hAnsi="Times New Roman" w:cs="Times New Roman"/>
                <w:b/>
                <w:sz w:val="20"/>
                <w:szCs w:val="20"/>
              </w:rPr>
              <w:t>Задача 2.2.2 Повышение связности территории города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Строительство объездной автомобильной магистрали (в продолжение ул. Технической)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500000</w:t>
            </w:r>
          </w:p>
        </w:tc>
        <w:tc>
          <w:tcPr>
            <w:tcW w:w="596" w:type="dxa"/>
            <w:gridSpan w:val="3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500000</w:t>
            </w:r>
          </w:p>
        </w:tc>
        <w:tc>
          <w:tcPr>
            <w:tcW w:w="548" w:type="dxa"/>
            <w:gridSpan w:val="2"/>
          </w:tcPr>
          <w:p w:rsidR="00A603DB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Глазова по вопросам строительства, архитектуры и жилищно-коммунального хозяйства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«Муниципальное хозяйство», подпрограмма «Развитие дорожного хозяйства и транспортного обслуживания населения» 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Факт строительства объездной автомобильной магистрали</w:t>
            </w:r>
          </w:p>
        </w:tc>
        <w:tc>
          <w:tcPr>
            <w:tcW w:w="4110" w:type="dxa"/>
          </w:tcPr>
          <w:p w:rsidR="00A603DB" w:rsidRPr="00E9538C" w:rsidRDefault="003F00C3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Запланировано на 2027 год</w:t>
            </w:r>
          </w:p>
        </w:tc>
      </w:tr>
      <w:tr w:rsidR="00970E06" w:rsidRPr="00F01B06" w:rsidTr="00394195">
        <w:trPr>
          <w:trHeight w:val="20"/>
        </w:trPr>
        <w:tc>
          <w:tcPr>
            <w:tcW w:w="558" w:type="dxa"/>
          </w:tcPr>
          <w:p w:rsidR="00970E06" w:rsidRPr="00E9538C" w:rsidRDefault="004D4497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406" w:type="dxa"/>
          </w:tcPr>
          <w:p w:rsidR="00970E06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Строительство нового путепровода через железнодорожные пути в районе Химмашевского шоссе</w:t>
            </w:r>
          </w:p>
        </w:tc>
        <w:tc>
          <w:tcPr>
            <w:tcW w:w="1129" w:type="dxa"/>
          </w:tcPr>
          <w:p w:rsidR="00970E06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47" w:type="dxa"/>
            <w:gridSpan w:val="2"/>
          </w:tcPr>
          <w:p w:rsidR="00970E06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2000000</w:t>
            </w:r>
          </w:p>
        </w:tc>
        <w:tc>
          <w:tcPr>
            <w:tcW w:w="596" w:type="dxa"/>
            <w:gridSpan w:val="3"/>
          </w:tcPr>
          <w:p w:rsidR="00970E06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970E06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970E06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2000000</w:t>
            </w:r>
          </w:p>
        </w:tc>
        <w:tc>
          <w:tcPr>
            <w:tcW w:w="548" w:type="dxa"/>
            <w:gridSpan w:val="2"/>
          </w:tcPr>
          <w:p w:rsidR="00970E06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970E06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Глазова по вопросам строительства, архитектуры и жилищного хозяйства</w:t>
            </w:r>
          </w:p>
        </w:tc>
        <w:tc>
          <w:tcPr>
            <w:tcW w:w="2265" w:type="dxa"/>
            <w:gridSpan w:val="2"/>
          </w:tcPr>
          <w:p w:rsidR="00970E06" w:rsidRPr="00E9538C" w:rsidRDefault="00970E06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«Муниципальное хозяйство», </w:t>
            </w:r>
            <w:r w:rsidR="00C65FEC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«Развитие дорожного хозяйства и транспортного обслуживания населения» </w:t>
            </w:r>
          </w:p>
        </w:tc>
        <w:tc>
          <w:tcPr>
            <w:tcW w:w="1648" w:type="dxa"/>
            <w:gridSpan w:val="2"/>
          </w:tcPr>
          <w:p w:rsidR="00970E06" w:rsidRPr="00E9538C" w:rsidRDefault="00C65FEC" w:rsidP="004D4497">
            <w:pPr>
              <w:pStyle w:val="a3"/>
              <w:spacing w:after="0" w:line="240" w:lineRule="auto"/>
              <w:ind w:left="26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Факт строительства путепровода</w:t>
            </w:r>
          </w:p>
        </w:tc>
        <w:tc>
          <w:tcPr>
            <w:tcW w:w="4110" w:type="dxa"/>
          </w:tcPr>
          <w:p w:rsidR="00970E06" w:rsidRPr="00E9538C" w:rsidRDefault="003F00C3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7"/>
              </w:rPr>
              <w:t>Запланировано на 2027 год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4D4497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Формирование и развитие зеленого каркаса города: объединение всех рекреационных территорий благоустроенными пешеходными (велосипедными, лыжными) связями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547" w:type="dxa"/>
            <w:gridSpan w:val="2"/>
          </w:tcPr>
          <w:p w:rsidR="00A603DB" w:rsidRPr="00E9538C" w:rsidRDefault="00C65FEC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596" w:type="dxa"/>
            <w:gridSpan w:val="3"/>
          </w:tcPr>
          <w:p w:rsidR="00A603DB" w:rsidRPr="00E9538C" w:rsidRDefault="00C65FEC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C65FEC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571" w:type="dxa"/>
            <w:gridSpan w:val="3"/>
          </w:tcPr>
          <w:p w:rsidR="00A603DB" w:rsidRPr="00E9538C" w:rsidRDefault="00C65FEC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C65FEC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«Муниципальное хозяйство», подпрограмма «Благоустройство и охрана окружающей среды» 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" w:right="5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Протяженность благоустроенных пешеходных маршрутов, соединяющих элементы зеленого каркаса города, км</w:t>
            </w:r>
          </w:p>
          <w:p w:rsidR="00A603DB" w:rsidRPr="00E9538C" w:rsidRDefault="00A603DB" w:rsidP="004D449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6" w:right="57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Протяженность велосипедных маршрутов, соединяющих элементы зеленого каркаса города, км</w:t>
            </w:r>
          </w:p>
        </w:tc>
        <w:tc>
          <w:tcPr>
            <w:tcW w:w="4110" w:type="dxa"/>
          </w:tcPr>
          <w:p w:rsidR="00A603DB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7"/>
              </w:rPr>
              <w:t>1.План 1,75 км, факт 1,75 км</w:t>
            </w: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4D4497" w:rsidRPr="00E9538C" w:rsidRDefault="004D4497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4D4497" w:rsidRPr="00E9538C" w:rsidRDefault="004D4497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7"/>
              </w:rPr>
              <w:t>2.План 1,75 км, факт 1,75 км</w:t>
            </w: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7"/>
              </w:rPr>
            </w:pPr>
          </w:p>
          <w:p w:rsidR="00931291" w:rsidRPr="00E9538C" w:rsidRDefault="00931291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4D4497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06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безбарьерности городской среды для маломобильных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1129" w:type="dxa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-2025</w:t>
            </w:r>
          </w:p>
        </w:tc>
        <w:tc>
          <w:tcPr>
            <w:tcW w:w="547" w:type="dxa"/>
            <w:gridSpan w:val="2"/>
          </w:tcPr>
          <w:p w:rsidR="00A603DB" w:rsidRPr="00E9538C" w:rsidRDefault="00C65FEC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C65FEC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«Формирование современной городской среды муниципального образования «Город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Глазов»»</w:t>
            </w: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4D4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2"/>
          </w:tcPr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Количество благоустроенных переходов через проезжую часть для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маломобильных граждан, шт.</w:t>
            </w:r>
          </w:p>
        </w:tc>
        <w:tc>
          <w:tcPr>
            <w:tcW w:w="4110" w:type="dxa"/>
          </w:tcPr>
          <w:p w:rsidR="00931291" w:rsidRPr="00E9538C" w:rsidRDefault="00931291" w:rsidP="004D449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План 70 шт, факт 58 шт.</w:t>
            </w:r>
          </w:p>
          <w:p w:rsidR="00A603DB" w:rsidRPr="00E9538C" w:rsidRDefault="00A603DB" w:rsidP="004D4497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Задача 2.3.1 «Укрепление материальной базы здравоохранения»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Капитальный ремонт Глазовской межрайонной больницы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2023-2025</w:t>
            </w:r>
          </w:p>
        </w:tc>
        <w:tc>
          <w:tcPr>
            <w:tcW w:w="531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5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9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Главный врач БУЗ УР "Глазовская МБ МЗ УР"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Факт  осуществления капитального ремонта</w:t>
            </w:r>
          </w:p>
        </w:tc>
        <w:tc>
          <w:tcPr>
            <w:tcW w:w="4110" w:type="dxa"/>
          </w:tcPr>
          <w:p w:rsidR="003F00C3" w:rsidRPr="00E9538C" w:rsidRDefault="003F00C3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Завершены следующие работы: </w:t>
            </w:r>
          </w:p>
          <w:p w:rsidR="003F00C3" w:rsidRPr="00E9538C" w:rsidRDefault="003F00C3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демонтаж инженерных коммуникаций (водопровод, канализация, система отопления, вентиляция, электрика); </w:t>
            </w:r>
          </w:p>
          <w:p w:rsidR="003F00C3" w:rsidRPr="00E9538C" w:rsidRDefault="003F00C3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демонтаж стяжки полов; </w:t>
            </w:r>
          </w:p>
          <w:p w:rsidR="003F00C3" w:rsidRPr="00E9538C" w:rsidRDefault="003F00C3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демонтаж окон, витражей, дверей; </w:t>
            </w:r>
          </w:p>
          <w:p w:rsidR="003F00C3" w:rsidRPr="00E9538C" w:rsidRDefault="003F00C3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демонтаж перегородок.</w:t>
            </w:r>
          </w:p>
          <w:p w:rsidR="003F00C3" w:rsidRPr="00E9538C" w:rsidRDefault="003F00C3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Перемаршрутизация пациентов 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2023-2025</w:t>
            </w:r>
          </w:p>
        </w:tc>
        <w:tc>
          <w:tcPr>
            <w:tcW w:w="531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5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9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Главный врач БУЗ УР "Глазовская МБ МЗ УР"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A603DB" w:rsidRPr="00E9538C" w:rsidRDefault="00A603DB" w:rsidP="00BC1B2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" w:right="57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Уровень  смертности (в расчете на 10000 населения)  </w:t>
            </w:r>
          </w:p>
          <w:p w:rsidR="00A603DB" w:rsidRPr="00E9538C" w:rsidRDefault="00A603DB" w:rsidP="00BC1B2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" w:right="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Смертность населения трудоспособного возраста, ед. на 100 тыс. чел.</w:t>
            </w:r>
          </w:p>
        </w:tc>
        <w:tc>
          <w:tcPr>
            <w:tcW w:w="4110" w:type="dxa"/>
          </w:tcPr>
          <w:p w:rsidR="00A603DB" w:rsidRPr="00E9538C" w:rsidRDefault="003F00C3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AB197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рганизована 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  <w:vMerge w:val="restart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  <w:vMerge w:val="restart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 врачей, среднего и младшего персонала в БУЗ УР «Глазовская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 МЗ УР»</w:t>
            </w:r>
          </w:p>
        </w:tc>
        <w:tc>
          <w:tcPr>
            <w:tcW w:w="1129" w:type="dxa"/>
            <w:vMerge w:val="restart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31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5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9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vMerge w:val="restart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Главный врач Глазовской МБ;</w:t>
            </w: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УМЖ;</w:t>
            </w: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УЖКХ</w:t>
            </w:r>
          </w:p>
        </w:tc>
        <w:tc>
          <w:tcPr>
            <w:tcW w:w="2265" w:type="dxa"/>
            <w:gridSpan w:val="2"/>
            <w:vMerge w:val="restart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Муниципальное хозяйство; Муниципальное управление;</w:t>
            </w: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врачей, получивших поддержку</w:t>
            </w:r>
          </w:p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A603DB" w:rsidRPr="00E9538C" w:rsidRDefault="00AB197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 2024 году в город привлечено 4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8 врачей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  <w:vMerge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5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39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  <w:vMerge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vMerge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25" w:type="dxa"/>
          </w:tcPr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отремонтированных муниципальных квартир</w:t>
            </w:r>
            <w:r w:rsidR="00C65FEC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врачей в год</w:t>
            </w:r>
          </w:p>
        </w:tc>
        <w:tc>
          <w:tcPr>
            <w:tcW w:w="4110" w:type="dxa"/>
          </w:tcPr>
          <w:p w:rsidR="00A603DB" w:rsidRPr="00E9538C" w:rsidRDefault="00481CD6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4661F" w:rsidRPr="00F01B06" w:rsidTr="00394195">
        <w:trPr>
          <w:trHeight w:val="20"/>
        </w:trPr>
        <w:tc>
          <w:tcPr>
            <w:tcW w:w="558" w:type="dxa"/>
          </w:tcPr>
          <w:p w:rsidR="0034661F" w:rsidRPr="00E9538C" w:rsidRDefault="004D4497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406" w:type="dxa"/>
          </w:tcPr>
          <w:p w:rsidR="0034661F" w:rsidRPr="00E9538C" w:rsidRDefault="0034661F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Содействие в разработке и реализации программы командообразования и заботы в коллективе БУЗ УР «Глазовская МБ МЗ УР»</w:t>
            </w:r>
          </w:p>
        </w:tc>
        <w:tc>
          <w:tcPr>
            <w:tcW w:w="1129" w:type="dxa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2024-2026</w:t>
            </w:r>
          </w:p>
        </w:tc>
        <w:tc>
          <w:tcPr>
            <w:tcW w:w="531" w:type="dxa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5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3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9" w:type="dxa"/>
            <w:gridSpan w:val="3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vMerge w:val="restart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 врач БУЗ УР «Глазовская МБ МЗ УР» (по согласованию), начальник управления муниципального жилья, начальник управления ЖКХ</w:t>
            </w:r>
          </w:p>
        </w:tc>
        <w:tc>
          <w:tcPr>
            <w:tcW w:w="2265" w:type="dxa"/>
            <w:gridSpan w:val="2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Без включения в программы</w:t>
            </w:r>
          </w:p>
        </w:tc>
        <w:tc>
          <w:tcPr>
            <w:tcW w:w="1625" w:type="dxa"/>
          </w:tcPr>
          <w:p w:rsidR="0034661F" w:rsidRPr="00E9538C" w:rsidRDefault="0034661F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оказания содействия</w:t>
            </w:r>
          </w:p>
        </w:tc>
        <w:tc>
          <w:tcPr>
            <w:tcW w:w="4110" w:type="dxa"/>
          </w:tcPr>
          <w:p w:rsidR="0034661F" w:rsidRPr="00E9538C" w:rsidRDefault="00AB197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Запланировано на 2025 год</w:t>
            </w:r>
          </w:p>
        </w:tc>
      </w:tr>
      <w:tr w:rsidR="0034661F" w:rsidRPr="00F01B06" w:rsidTr="00394195">
        <w:trPr>
          <w:trHeight w:val="20"/>
        </w:trPr>
        <w:tc>
          <w:tcPr>
            <w:tcW w:w="558" w:type="dxa"/>
          </w:tcPr>
          <w:p w:rsidR="0034661F" w:rsidRPr="00E9538C" w:rsidRDefault="004D4497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06" w:type="dxa"/>
          </w:tcPr>
          <w:p w:rsidR="0034661F" w:rsidRPr="00E9538C" w:rsidRDefault="0034661F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Содействие в разработке и реализации программ наставничества</w:t>
            </w:r>
          </w:p>
        </w:tc>
        <w:tc>
          <w:tcPr>
            <w:tcW w:w="1129" w:type="dxa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2024-2030</w:t>
            </w:r>
          </w:p>
        </w:tc>
        <w:tc>
          <w:tcPr>
            <w:tcW w:w="531" w:type="dxa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5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3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9" w:type="dxa"/>
            <w:gridSpan w:val="3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vMerge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</w:tcPr>
          <w:p w:rsidR="0034661F" w:rsidRPr="00E9538C" w:rsidRDefault="0034661F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Без включения в программы</w:t>
            </w:r>
          </w:p>
        </w:tc>
        <w:tc>
          <w:tcPr>
            <w:tcW w:w="1625" w:type="dxa"/>
          </w:tcPr>
          <w:p w:rsidR="0034661F" w:rsidRPr="00E9538C" w:rsidRDefault="0034661F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оказания содействия</w:t>
            </w:r>
          </w:p>
        </w:tc>
        <w:tc>
          <w:tcPr>
            <w:tcW w:w="4110" w:type="dxa"/>
          </w:tcPr>
          <w:p w:rsidR="0034661F" w:rsidRPr="00E9538C" w:rsidRDefault="00AB197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Наставничество организовано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BC1B24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дополнительных мер поддержки медицинским специалистам, участвующим в оказании высокотехнологичной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медицинской помощи (урология, протезирование суставов, общая хирургия, гинекология, нейрохирургия, сердечно-сосудистая хирургия)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31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5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9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Главный врач Глазовской МБ;</w:t>
            </w: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УМЖ;</w:t>
            </w: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Муниципальное хозяйство; Муниципальное управление;</w:t>
            </w: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разработки оказания доп. мер поддержки</w:t>
            </w:r>
          </w:p>
        </w:tc>
        <w:tc>
          <w:tcPr>
            <w:tcW w:w="4110" w:type="dxa"/>
          </w:tcPr>
          <w:p w:rsidR="00A603DB" w:rsidRPr="00E9538C" w:rsidRDefault="00841834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Компенсация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платы за найм жилья.</w:t>
            </w:r>
          </w:p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5990" w:rsidRPr="00F01B06" w:rsidTr="00394195">
        <w:trPr>
          <w:trHeight w:val="20"/>
        </w:trPr>
        <w:tc>
          <w:tcPr>
            <w:tcW w:w="558" w:type="dxa"/>
          </w:tcPr>
          <w:p w:rsidR="00FB5990" w:rsidRPr="00E9538C" w:rsidRDefault="00BC1B24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406" w:type="dxa"/>
          </w:tcPr>
          <w:p w:rsidR="00FB5990" w:rsidRPr="00E9538C" w:rsidRDefault="00FB5990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реабилитационного центра</w:t>
            </w:r>
          </w:p>
        </w:tc>
        <w:tc>
          <w:tcPr>
            <w:tcW w:w="1129" w:type="dxa"/>
          </w:tcPr>
          <w:p w:rsidR="00FB5990" w:rsidRPr="00E9538C" w:rsidRDefault="00FB5990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2026-2030</w:t>
            </w:r>
          </w:p>
        </w:tc>
        <w:tc>
          <w:tcPr>
            <w:tcW w:w="531" w:type="dxa"/>
          </w:tcPr>
          <w:p w:rsidR="00FB5990" w:rsidRPr="00E9538C" w:rsidRDefault="00FB5990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5"/>
          </w:tcPr>
          <w:p w:rsidR="00FB5990" w:rsidRPr="00E9538C" w:rsidRDefault="00FB5990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3"/>
          </w:tcPr>
          <w:p w:rsidR="00FB5990" w:rsidRPr="00E9538C" w:rsidRDefault="00FB5990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9" w:type="dxa"/>
            <w:gridSpan w:val="3"/>
          </w:tcPr>
          <w:p w:rsidR="00FB5990" w:rsidRPr="00E9538C" w:rsidRDefault="00FB5990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FB5990" w:rsidRPr="00E9538C" w:rsidRDefault="00FB5990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FB5990" w:rsidRPr="00E9538C" w:rsidRDefault="00FB5990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Главный врач БУЗ УР «Глазовская МБ МЗ УР» (по согласования)</w:t>
            </w:r>
          </w:p>
        </w:tc>
        <w:tc>
          <w:tcPr>
            <w:tcW w:w="2265" w:type="dxa"/>
            <w:gridSpan w:val="2"/>
          </w:tcPr>
          <w:p w:rsidR="00FB5990" w:rsidRPr="00E9538C" w:rsidRDefault="00FB5990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Без включения программы</w:t>
            </w:r>
          </w:p>
        </w:tc>
        <w:tc>
          <w:tcPr>
            <w:tcW w:w="1625" w:type="dxa"/>
          </w:tcPr>
          <w:p w:rsidR="00FB5990" w:rsidRPr="00E9538C" w:rsidRDefault="00FB5990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создания реабилитационного цента</w:t>
            </w:r>
          </w:p>
        </w:tc>
        <w:tc>
          <w:tcPr>
            <w:tcW w:w="4110" w:type="dxa"/>
          </w:tcPr>
          <w:p w:rsidR="00FB5990" w:rsidRPr="00E9538C" w:rsidRDefault="00841834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Запланировано на 2026 год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 2.3.2. Комплексная профилактика заболеваемости (в т.ч. по социально опасным заболеваниям)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Расширение профилактики социально опасных заболеваний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31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5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9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Главный врач БУЗ УР "Глазовская МБ МЗ УР"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8979C1" w:rsidP="00BC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Без включения в программы</w:t>
            </w:r>
          </w:p>
        </w:tc>
        <w:tc>
          <w:tcPr>
            <w:tcW w:w="1625" w:type="dxa"/>
          </w:tcPr>
          <w:p w:rsidR="00A603DB" w:rsidRPr="00E9538C" w:rsidRDefault="00A603DB" w:rsidP="00BC1B2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Доля граждан, ежегодно проходящих ПМО и/или диспансеризацию, %</w:t>
            </w:r>
          </w:p>
        </w:tc>
        <w:tc>
          <w:tcPr>
            <w:tcW w:w="4110" w:type="dxa"/>
          </w:tcPr>
          <w:p w:rsidR="00A603DB" w:rsidRPr="00E9538C" w:rsidRDefault="00841834" w:rsidP="00BC1B2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Запланировано на 2025 год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hAnsi="Times New Roman" w:cs="Times New Roman"/>
                <w:b/>
                <w:sz w:val="20"/>
                <w:szCs w:val="20"/>
              </w:rPr>
              <w:t>Задача 2.4.1 Формирование сбалансированной жилищной и градостроительной политики</w:t>
            </w:r>
          </w:p>
        </w:tc>
      </w:tr>
      <w:tr w:rsidR="008979C1" w:rsidRPr="00F01B06" w:rsidTr="00394195">
        <w:trPr>
          <w:trHeight w:val="20"/>
        </w:trPr>
        <w:tc>
          <w:tcPr>
            <w:tcW w:w="558" w:type="dxa"/>
          </w:tcPr>
          <w:p w:rsidR="008979C1" w:rsidRPr="00E9538C" w:rsidRDefault="00BC1B24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06" w:type="dxa"/>
          </w:tcPr>
          <w:p w:rsidR="008979C1" w:rsidRPr="00E9538C" w:rsidRDefault="008979C1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Комплексное развитие застроенных территорий (реновация) в «Старом»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города Глазова микрорайоне </w:t>
            </w:r>
          </w:p>
        </w:tc>
        <w:tc>
          <w:tcPr>
            <w:tcW w:w="1129" w:type="dxa"/>
          </w:tcPr>
          <w:p w:rsidR="008979C1" w:rsidRPr="00E9538C" w:rsidRDefault="008979C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2030</w:t>
            </w:r>
          </w:p>
        </w:tc>
        <w:tc>
          <w:tcPr>
            <w:tcW w:w="547" w:type="dxa"/>
            <w:gridSpan w:val="2"/>
          </w:tcPr>
          <w:p w:rsidR="008979C1" w:rsidRPr="00E9538C" w:rsidRDefault="008979C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8979C1" w:rsidRPr="00E9538C" w:rsidRDefault="008979C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8979C1" w:rsidRPr="00E9538C" w:rsidRDefault="008979C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8979C1" w:rsidRPr="00E9538C" w:rsidRDefault="008979C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8979C1" w:rsidRPr="00E9538C" w:rsidRDefault="008979C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8979C1" w:rsidRPr="00E9538C" w:rsidRDefault="008979C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2265" w:type="dxa"/>
            <w:gridSpan w:val="2"/>
            <w:vMerge w:val="restart"/>
          </w:tcPr>
          <w:p w:rsidR="008979C1" w:rsidRPr="00E9538C" w:rsidRDefault="008979C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«Муниципальное хозяйство», подпрограмма «Территориальное развитие (градостроительство и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землеустройство)» </w:t>
            </w:r>
          </w:p>
          <w:p w:rsidR="008979C1" w:rsidRPr="00E9538C" w:rsidRDefault="008979C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vMerge w:val="restart"/>
          </w:tcPr>
          <w:p w:rsidR="008979C1" w:rsidRPr="00E9538C" w:rsidRDefault="008979C1" w:rsidP="00BC1B2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Ввод жилья, тыс. кв. м в год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979C1" w:rsidRPr="00E9538C" w:rsidRDefault="00841834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Запланировано на 2030 год</w:t>
            </w:r>
          </w:p>
        </w:tc>
      </w:tr>
      <w:tr w:rsidR="009A1781" w:rsidRPr="00F01B06" w:rsidTr="00394195">
        <w:trPr>
          <w:trHeight w:val="20"/>
        </w:trPr>
        <w:tc>
          <w:tcPr>
            <w:tcW w:w="558" w:type="dxa"/>
          </w:tcPr>
          <w:p w:rsidR="009A1781" w:rsidRPr="00E9538C" w:rsidRDefault="00BC1B24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406" w:type="dxa"/>
          </w:tcPr>
          <w:p w:rsidR="009A1781" w:rsidRPr="00E9538C" w:rsidRDefault="009A1781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Строительство нового жилого района «Левобережье -2»</w:t>
            </w:r>
          </w:p>
        </w:tc>
        <w:tc>
          <w:tcPr>
            <w:tcW w:w="1129" w:type="dxa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96" w:type="dxa"/>
            <w:gridSpan w:val="3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8" w:type="dxa"/>
            <w:gridSpan w:val="2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9A1781" w:rsidRPr="00E9538C" w:rsidRDefault="009A178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2265" w:type="dxa"/>
            <w:gridSpan w:val="2"/>
            <w:vMerge/>
          </w:tcPr>
          <w:p w:rsidR="009A1781" w:rsidRPr="00E9538C" w:rsidRDefault="009A178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vMerge/>
          </w:tcPr>
          <w:p w:rsidR="009A1781" w:rsidRPr="00E9538C" w:rsidRDefault="009A178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bottom w:val="single" w:sz="4" w:space="0" w:color="auto"/>
            </w:tcBorders>
          </w:tcPr>
          <w:p w:rsidR="009A1781" w:rsidRPr="00E9538C" w:rsidRDefault="009A178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18 тыс.м2, Факт 17,25 тыс.м2</w:t>
            </w:r>
          </w:p>
          <w:p w:rsidR="000659E0" w:rsidRPr="00E9538C" w:rsidRDefault="000659E0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59E0" w:rsidRPr="00E9538C" w:rsidRDefault="000659E0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Застройщику предоставлено разрешение на строительство МКД по ул. Пехтина, д.17 на 211 квартир.</w:t>
            </w:r>
          </w:p>
          <w:p w:rsidR="000659E0" w:rsidRPr="00E9538C" w:rsidRDefault="000659E0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59E0" w:rsidRPr="00E9538C" w:rsidRDefault="000659E0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основании проекта планировки и проекта межевания в районе пересечения улиц Удмуртская – Техническая – Кировская сформированы  99 земельных участка для предоставления гражданам, на основании Закона УР от 16.12.2002 № 68-РЗ «О бесплатном предоставлении земельных участников в собственность граждан из земель, находящихся в государственной или муниципальной собственности, расположенных на территории УР». Согласно Генерального плана города, проекта ПЗЗ сформированы территориальные зоны для осуществления строительства блокированной застройки – севернее ул. Пехнитина, ИЖС в районе</w:t>
            </w:r>
            <w:r w:rsidR="002C5D62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Штанигурта отсутствует финансирование работ по подготовке ПП и ПМ дляпоследующего формирования земельных участков и их предоставления</w:t>
            </w:r>
          </w:p>
          <w:p w:rsidR="002C5D62" w:rsidRPr="00E9538C" w:rsidRDefault="002C5D62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5D62" w:rsidRPr="00E9538C" w:rsidRDefault="002C5D62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Представлено разрешение на строительство МКД (точечное) по ул. Республиканская, д. 25, осуществляется строительство по ул. Калинина, д.12 2-я очередь</w:t>
            </w:r>
          </w:p>
          <w:p w:rsidR="009A1781" w:rsidRPr="00E9538C" w:rsidRDefault="002C5D62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A1781" w:rsidRPr="00F01B06" w:rsidTr="00394195">
        <w:trPr>
          <w:trHeight w:val="20"/>
        </w:trPr>
        <w:tc>
          <w:tcPr>
            <w:tcW w:w="558" w:type="dxa"/>
          </w:tcPr>
          <w:p w:rsidR="009A1781" w:rsidRPr="00E9538C" w:rsidRDefault="00BC1B24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06" w:type="dxa"/>
          </w:tcPr>
          <w:p w:rsidR="009A1781" w:rsidRPr="00E9538C" w:rsidRDefault="009A1781" w:rsidP="00BC1B24">
            <w:pPr>
              <w:pStyle w:val="ab"/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Содействие развитию блокированной застройки и ИЖС, с учетом компактности территории города  </w:t>
            </w:r>
          </w:p>
        </w:tc>
        <w:tc>
          <w:tcPr>
            <w:tcW w:w="1129" w:type="dxa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96" w:type="dxa"/>
            <w:gridSpan w:val="3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8" w:type="dxa"/>
            <w:gridSpan w:val="2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9A1781" w:rsidRPr="00E9538C" w:rsidRDefault="009A178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2265" w:type="dxa"/>
            <w:gridSpan w:val="2"/>
          </w:tcPr>
          <w:p w:rsidR="009A1781" w:rsidRPr="00E9538C" w:rsidRDefault="009A178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«Муниципальное хозяйство», подпрограмма «Территориальное развитие (градостроительство и землеустройство)» </w:t>
            </w:r>
          </w:p>
        </w:tc>
        <w:tc>
          <w:tcPr>
            <w:tcW w:w="1648" w:type="dxa"/>
            <w:gridSpan w:val="2"/>
            <w:vMerge/>
          </w:tcPr>
          <w:p w:rsidR="009A1781" w:rsidRPr="00E9538C" w:rsidRDefault="009A178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9A1781" w:rsidRPr="00E9538C" w:rsidRDefault="009A178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1781" w:rsidRPr="00F01B06" w:rsidTr="00394195">
        <w:trPr>
          <w:trHeight w:val="20"/>
        </w:trPr>
        <w:tc>
          <w:tcPr>
            <w:tcW w:w="558" w:type="dxa"/>
          </w:tcPr>
          <w:p w:rsidR="009A1781" w:rsidRPr="00E9538C" w:rsidRDefault="00BC1B24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06" w:type="dxa"/>
          </w:tcPr>
          <w:p w:rsidR="009A1781" w:rsidRPr="00E9538C" w:rsidRDefault="009A178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Строительство современного жилья на территории города Глазова строительными организациями (точечная застройка)</w:t>
            </w:r>
          </w:p>
        </w:tc>
        <w:tc>
          <w:tcPr>
            <w:tcW w:w="1129" w:type="dxa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2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96" w:type="dxa"/>
            <w:gridSpan w:val="3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8" w:type="dxa"/>
            <w:gridSpan w:val="2"/>
          </w:tcPr>
          <w:p w:rsidR="009A1781" w:rsidRPr="00E9538C" w:rsidRDefault="009A178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9A1781" w:rsidRPr="00E9538C" w:rsidRDefault="009A178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2265" w:type="dxa"/>
            <w:gridSpan w:val="2"/>
          </w:tcPr>
          <w:p w:rsidR="009A1781" w:rsidRPr="00E9538C" w:rsidRDefault="009A1781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«Муниципальное хозяйство», подпрограмма «Территориальное развитие (градостроительство и землеустройство)» </w:t>
            </w:r>
          </w:p>
        </w:tc>
        <w:tc>
          <w:tcPr>
            <w:tcW w:w="1648" w:type="dxa"/>
            <w:gridSpan w:val="2"/>
            <w:vMerge/>
          </w:tcPr>
          <w:p w:rsidR="009A1781" w:rsidRPr="00E9538C" w:rsidRDefault="009A178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9A1781" w:rsidRPr="00E9538C" w:rsidRDefault="009A178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BC1B24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Обеспечение инженерной инфраструктурой земельных участков для предоставления их льготным категориям граждан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8979C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8979C1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A603DB"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  <w:r w:rsidR="008979C1" w:rsidRPr="00E9538C">
              <w:rPr>
                <w:rFonts w:ascii="Times New Roman" w:hAnsi="Times New Roman" w:cs="Times New Roman"/>
                <w:sz w:val="18"/>
                <w:szCs w:val="18"/>
              </w:rPr>
              <w:t>, Начальник управления архитектуры и градостроительства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«Муниципальное хозяйство», подпрограмма «Территориальное развитие (градостроительство и землеустройство)» </w:t>
            </w:r>
          </w:p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жилищного фонда, обеспеченного централизованными услугами тепло-, водо-, электроснабжения и водоотведения в общем объеме жилого фонда, %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A603DB" w:rsidRPr="00E9538C" w:rsidRDefault="009A178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87 %, Факт 87 %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hAnsi="Times New Roman" w:cs="Times New Roman"/>
                <w:b/>
                <w:sz w:val="20"/>
                <w:szCs w:val="20"/>
              </w:rPr>
              <w:t>Задача 2.4.2 Обеспечение жильем молодежи, работников бюджетной сферы и востребованных в городе специальностей</w:t>
            </w:r>
          </w:p>
        </w:tc>
      </w:tr>
      <w:tr w:rsidR="008979C1" w:rsidRPr="00F01B06" w:rsidTr="00394195">
        <w:trPr>
          <w:trHeight w:val="20"/>
        </w:trPr>
        <w:tc>
          <w:tcPr>
            <w:tcW w:w="558" w:type="dxa"/>
          </w:tcPr>
          <w:p w:rsidR="008979C1" w:rsidRPr="00E9538C" w:rsidRDefault="00BC1B24" w:rsidP="00BC1B2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06" w:type="dxa"/>
          </w:tcPr>
          <w:p w:rsidR="008979C1" w:rsidRPr="00E9538C" w:rsidRDefault="00C84E38" w:rsidP="00BC1B2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Содействие в строительстве современного наемного жилья для молодежи, работников бюджетной сферы и востребованных в городе специальностей</w:t>
            </w:r>
          </w:p>
        </w:tc>
        <w:tc>
          <w:tcPr>
            <w:tcW w:w="1129" w:type="dxa"/>
          </w:tcPr>
          <w:p w:rsidR="008979C1" w:rsidRPr="00E9538C" w:rsidRDefault="00C84E38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2024-2030</w:t>
            </w:r>
          </w:p>
        </w:tc>
        <w:tc>
          <w:tcPr>
            <w:tcW w:w="547" w:type="dxa"/>
            <w:gridSpan w:val="2"/>
          </w:tcPr>
          <w:p w:rsidR="008979C1" w:rsidRPr="00E9538C" w:rsidRDefault="00C84E38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8979C1" w:rsidRPr="00E9538C" w:rsidRDefault="00C84E38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8979C1" w:rsidRPr="00E9538C" w:rsidRDefault="00C84E38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8979C1" w:rsidRPr="00E9538C" w:rsidRDefault="00C84E38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8979C1" w:rsidRPr="00E9538C" w:rsidRDefault="00C84E38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8979C1" w:rsidRPr="00E9538C" w:rsidRDefault="00C84E38" w:rsidP="00BC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архитектуры и градостроительства, Начальник управления управления экономики, развития города, промышленности, потребительского рынка и предпринимательства, начальник муниципального жилья</w:t>
            </w:r>
          </w:p>
        </w:tc>
        <w:tc>
          <w:tcPr>
            <w:tcW w:w="2265" w:type="dxa"/>
            <w:gridSpan w:val="2"/>
          </w:tcPr>
          <w:p w:rsidR="008979C1" w:rsidRPr="00E9538C" w:rsidRDefault="00C84E38" w:rsidP="00BC1B2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«Муниципальное хозяйство», подпрограмма «Содержание и развитие жилищного хозяйства»</w:t>
            </w:r>
          </w:p>
        </w:tc>
        <w:tc>
          <w:tcPr>
            <w:tcW w:w="1648" w:type="dxa"/>
            <w:gridSpan w:val="2"/>
          </w:tcPr>
          <w:p w:rsidR="008979C1" w:rsidRPr="00E9538C" w:rsidRDefault="00C84E38" w:rsidP="00BC1B2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Средняя обеспеченность населения общей площадью жилья, кв.м/чел</w:t>
            </w:r>
          </w:p>
        </w:tc>
        <w:tc>
          <w:tcPr>
            <w:tcW w:w="4110" w:type="dxa"/>
          </w:tcPr>
          <w:p w:rsidR="008979C1" w:rsidRPr="00E9538C" w:rsidRDefault="009A1781" w:rsidP="00BC1B2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23,7 м2, факт 25,56 м2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BC1B24" w:rsidP="00BC1B2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молодежи, работникам бюджетной сферы и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востребованных в городе специальностей в приобретении современного жилья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96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8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архитектуры и градостроительства, начальник управления экономики, развития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города, промышленности ,потребительского рынка и предпринимательства, начальник управления муниципального жилья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Программа «Муниципальное хозяйство», подпрограмма «Содержание и развитие жилищного хозяйства»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Средняя обеспеченность населения общей площадью жилья, кв. м/чел</w:t>
            </w:r>
          </w:p>
        </w:tc>
        <w:tc>
          <w:tcPr>
            <w:tcW w:w="4110" w:type="dxa"/>
          </w:tcPr>
          <w:p w:rsidR="00A603DB" w:rsidRPr="00E9538C" w:rsidRDefault="009A1781" w:rsidP="00BC1B2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23,7 м2, факт 25,56 м2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Задача 2.4.3 Повышение качества и надежности предоставления жилищных и коммунальных услуг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Формирование единого цифрового контура управления предоставлением услуг ЖКХ («Умное ЖКХ», «Умный город»)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DE38E3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5000</w:t>
            </w:r>
          </w:p>
        </w:tc>
        <w:tc>
          <w:tcPr>
            <w:tcW w:w="596" w:type="dxa"/>
            <w:gridSpan w:val="3"/>
          </w:tcPr>
          <w:p w:rsidR="00A603DB" w:rsidRPr="00E9538C" w:rsidRDefault="00DE38E3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DE38E3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DE38E3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DE38E3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Муниципальное бюджетное учреждение «Центр достоверной информации и обеспечения безопасности» муниципального образования «Город Глазов»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«Муниципальное хозяйство», подпрограмма «Содержание и развитие коммунальной инфраструктуры» 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Доля населения использующего единую платформу предоставления услуг в сфере жилищно-коммунального хозяйства</w:t>
            </w:r>
          </w:p>
        </w:tc>
        <w:tc>
          <w:tcPr>
            <w:tcW w:w="4110" w:type="dxa"/>
          </w:tcPr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выполняются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Реформирование системы управления МКД на основе принципов конкурентности и клиентоориентированности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2023-2025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«Содержание и развитие жилищного хозяйства»</w:t>
            </w:r>
          </w:p>
        </w:tc>
        <w:tc>
          <w:tcPr>
            <w:tcW w:w="1648" w:type="dxa"/>
            <w:gridSpan w:val="2"/>
          </w:tcPr>
          <w:p w:rsidR="00DE38E3" w:rsidRPr="00E9538C" w:rsidRDefault="00A603DB" w:rsidP="00BC1B2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6" w:right="57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Факт реорганизации МУП «ЖКУ» </w:t>
            </w:r>
          </w:p>
          <w:p w:rsidR="00A603DB" w:rsidRPr="00E9538C" w:rsidRDefault="00DE38E3" w:rsidP="00BC1B24">
            <w:pPr>
              <w:pStyle w:val="a3"/>
              <w:spacing w:after="0" w:line="240" w:lineRule="auto"/>
              <w:ind w:left="26"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Факт разработки стратегии развития МУП «ЖКУ» на принципах 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конкурентности и 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клиентоориентированности</w:t>
            </w:r>
          </w:p>
        </w:tc>
        <w:tc>
          <w:tcPr>
            <w:tcW w:w="4110" w:type="dxa"/>
          </w:tcPr>
          <w:p w:rsidR="00A603DB" w:rsidRPr="00E9538C" w:rsidRDefault="00D827E8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1.Выполнено в 2024 году.</w:t>
            </w:r>
          </w:p>
          <w:p w:rsidR="00C63C71" w:rsidRPr="00E9538C" w:rsidRDefault="00C63C7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3C71" w:rsidRPr="00E9538C" w:rsidRDefault="00C63C7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3C71" w:rsidRPr="00E9538C" w:rsidRDefault="00C63C7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27E8" w:rsidRPr="00E9538C" w:rsidRDefault="00C63C7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Стратегия МУП ЖКУ не разработана. Следует исключить данный показатель в связи с ликвидацией МУП ЖКУ.</w:t>
            </w:r>
          </w:p>
          <w:p w:rsidR="00C63C71" w:rsidRPr="00E9538C" w:rsidRDefault="00C63C71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Содействие развитию ТОС в городе Глазове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ТОС, получивших поддержку в грантах, конкурсах</w:t>
            </w:r>
          </w:p>
        </w:tc>
        <w:tc>
          <w:tcPr>
            <w:tcW w:w="4110" w:type="dxa"/>
          </w:tcPr>
          <w:p w:rsidR="00A603DB" w:rsidRPr="00E9538C" w:rsidRDefault="00FD1C29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7 ед., Факт 3ед. (ТОСы участвовали в Программе «Радиус доверия»)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Повышение энергоэффективности МКД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47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8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«Энергосбережение и повышение энергетической эффективности»</w:t>
            </w:r>
          </w:p>
        </w:tc>
        <w:tc>
          <w:tcPr>
            <w:tcW w:w="1648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суммарный расход энергетических ресурсов в МКД, кг.у.т./кв. м</w:t>
            </w:r>
          </w:p>
        </w:tc>
        <w:tc>
          <w:tcPr>
            <w:tcW w:w="4110" w:type="dxa"/>
          </w:tcPr>
          <w:p w:rsidR="00FD1C29" w:rsidRPr="00E9538C" w:rsidRDefault="00FD1C29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Факт 25,30 кг.у.т./кв. м, </w:t>
            </w:r>
          </w:p>
          <w:p w:rsidR="00A603DB" w:rsidRPr="00E9538C" w:rsidRDefault="00FD1C29" w:rsidP="00BC1B2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26,22 кг.у.т./кв. м,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Стимулирование снижения избыточного энергопотребления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56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87" w:type="dxa"/>
            <w:gridSpan w:val="2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Муниципальное хозяйство», подпрограмма «Энергосбережение и повышение энергетической эффективности»</w:t>
            </w:r>
          </w:p>
        </w:tc>
        <w:tc>
          <w:tcPr>
            <w:tcW w:w="1625" w:type="dxa"/>
          </w:tcPr>
          <w:p w:rsidR="00A603DB" w:rsidRPr="00E9538C" w:rsidRDefault="00A603DB" w:rsidP="00BC1B2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" w:right="57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объема электроэнергии, расчеты за которую осуществляются с использованием приборов учета в общем объеме потребляемой элекроэнергии, %</w:t>
            </w:r>
          </w:p>
          <w:p w:rsidR="00A603DB" w:rsidRPr="00E9538C" w:rsidRDefault="00A603DB" w:rsidP="00BC1B2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" w:right="57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объема тепловой энергии, расчеты за которую осуществляются с использованием приборов учета в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общем объеме потребляемой тепловой энергии, %</w:t>
            </w:r>
          </w:p>
          <w:p w:rsidR="00A603DB" w:rsidRPr="00E9538C" w:rsidRDefault="00A603DB" w:rsidP="00BC1B2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" w:right="57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объема холодной воды, расчеты за которую осуществляются с использованием приборов учета в общем объеме потребляемой воды, %</w:t>
            </w:r>
          </w:p>
          <w:p w:rsidR="00A603DB" w:rsidRPr="00E9538C" w:rsidRDefault="00A603DB" w:rsidP="00BC1B2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" w:right="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объема горячей воды, расчеты за которую осуществляются с использованием приборов учета в общем объеме потребляемой воды, %</w:t>
            </w:r>
          </w:p>
        </w:tc>
        <w:tc>
          <w:tcPr>
            <w:tcW w:w="4110" w:type="dxa"/>
            <w:vAlign w:val="center"/>
          </w:tcPr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1.План 98,98 %,</w:t>
            </w: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98,17 %,</w:t>
            </w: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73,89 %,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75 %,</w:t>
            </w:r>
          </w:p>
          <w:p w:rsidR="00A603DB" w:rsidRPr="00E9538C" w:rsidRDefault="00A603DB" w:rsidP="00A603DB">
            <w:pPr>
              <w:pStyle w:val="a3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sz w:val="20"/>
                <w:szCs w:val="20"/>
              </w:rPr>
              <w:t>3.Факт 99,97 %</w:t>
            </w:r>
          </w:p>
          <w:p w:rsidR="00FD1C29" w:rsidRPr="00E9538C" w:rsidRDefault="00FD1C29" w:rsidP="00FD1C2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,План 90,5 %, </w:t>
            </w: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E5E2D" w:rsidRPr="00E9538C" w:rsidRDefault="001E5E2D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D1C29" w:rsidRPr="00E9538C" w:rsidRDefault="00FD1C29" w:rsidP="00FD1C2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sz w:val="20"/>
                <w:szCs w:val="20"/>
              </w:rPr>
              <w:t>4.Факт 84 %</w:t>
            </w:r>
          </w:p>
          <w:p w:rsidR="00FD1C29" w:rsidRPr="00E9538C" w:rsidRDefault="00FD1C29" w:rsidP="00FD1C2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95 %,</w:t>
            </w:r>
          </w:p>
          <w:p w:rsidR="00FD1C29" w:rsidRPr="00E9538C" w:rsidRDefault="00FD1C29" w:rsidP="00FD1C2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06" w:type="dxa"/>
          </w:tcPr>
          <w:p w:rsidR="00A603DB" w:rsidRPr="00E9538C" w:rsidRDefault="00A603DB" w:rsidP="00BC1B2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Подготовка специалистов в сфере управления МКД, старших по домам и т.п.</w:t>
            </w:r>
          </w:p>
        </w:tc>
        <w:tc>
          <w:tcPr>
            <w:tcW w:w="1129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BC1B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C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«Содержание и развитие жилищного хозяйства»</w:t>
            </w:r>
          </w:p>
        </w:tc>
        <w:tc>
          <w:tcPr>
            <w:tcW w:w="1625" w:type="dxa"/>
          </w:tcPr>
          <w:p w:rsidR="00A603DB" w:rsidRPr="00E9538C" w:rsidRDefault="00A603DB" w:rsidP="00BC1B2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 слушателей (ежегодно), чел.</w:t>
            </w:r>
          </w:p>
        </w:tc>
        <w:tc>
          <w:tcPr>
            <w:tcW w:w="4110" w:type="dxa"/>
          </w:tcPr>
          <w:p w:rsidR="00A603DB" w:rsidRPr="00E9538C" w:rsidRDefault="00853B03" w:rsidP="00BC1B2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200 чел, факт 200 чел.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hAnsi="Times New Roman" w:cs="Times New Roman"/>
                <w:b/>
                <w:sz w:val="20"/>
                <w:szCs w:val="20"/>
              </w:rPr>
              <w:t>Задача 2.5.1 Обеспечение безопасности жизнедеятельности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06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Активация борьбы с рецидивной преступностью</w:t>
            </w:r>
          </w:p>
        </w:tc>
        <w:tc>
          <w:tcPr>
            <w:tcW w:w="1129" w:type="dxa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«Профилактика правонарушений»</w:t>
            </w:r>
          </w:p>
        </w:tc>
        <w:tc>
          <w:tcPr>
            <w:tcW w:w="1625" w:type="dxa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рецидивной преступности от числа расследованных  преступлений, % </w:t>
            </w:r>
          </w:p>
        </w:tc>
        <w:tc>
          <w:tcPr>
            <w:tcW w:w="4110" w:type="dxa"/>
          </w:tcPr>
          <w:p w:rsidR="00A603DB" w:rsidRPr="00E9538C" w:rsidRDefault="00841834" w:rsidP="002C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 итогам 2024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 количество преступлений, совершенных лицами, ранее совершавшими преступления</w:t>
            </w:r>
            <w:r w:rsidR="003446D2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составили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64,1 % (2023г. – 6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7%)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2C0330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2C0330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Активация профилактических мер в борьбе с правонарушениями, совершенными в состоянии алкогольного опьянения</w:t>
            </w:r>
          </w:p>
        </w:tc>
        <w:tc>
          <w:tcPr>
            <w:tcW w:w="1129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«Профилактика правонарушений»</w:t>
            </w:r>
          </w:p>
        </w:tc>
        <w:tc>
          <w:tcPr>
            <w:tcW w:w="1625" w:type="dxa"/>
          </w:tcPr>
          <w:p w:rsidR="00A603DB" w:rsidRPr="00E9538C" w:rsidRDefault="00A603DB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Удельный вес преступлений, совершенных в состоянии алкогольного опьянения, от числа расследованных преступлений </w:t>
            </w:r>
          </w:p>
        </w:tc>
        <w:tc>
          <w:tcPr>
            <w:tcW w:w="4110" w:type="dxa"/>
          </w:tcPr>
          <w:p w:rsidR="00A603DB" w:rsidRPr="00E9538C" w:rsidRDefault="002C0330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 итогам 2024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 количество преступлений, совершенных лицами в с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остоянии опьянения, сократилось. </w:t>
            </w:r>
            <w:r w:rsidR="00841834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составил 33,4 % (2023г. – 34,3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%)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Содействие в проведении борьбы с "наливайками" и точками, незаконно реализующими алкоголь и спиртосодержащую продукцию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мобилизационной работе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«Профилактика правонарушений»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Активное взаимодействие с Межмуниципальным отделом МВД России Глазовский, в том числе в рейдовой работе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9F09B5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3446D2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оставлено 46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протоколов об админист</w:t>
            </w:r>
            <w:r w:rsidR="003446D2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ративных правонарушениях (в 2023 г. – 60). Из оборота изъято 20,5 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л. спиртсодержащей продукции</w:t>
            </w:r>
            <w:r w:rsidR="002C0330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профилактической работы по хищению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денежных средств с банковских карт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мобилизационной работе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«Профилактика правонарушений»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A603DB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разъяснительной работы с населением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DB" w:rsidRPr="00E9538C" w:rsidRDefault="0042120B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Видеоролики с профилактической информацией</w:t>
            </w:r>
            <w:r w:rsidR="00B47034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транслировалось ООО «Грант-Глазов», памятки по профилактике мошенничеств размещены в автобусах автотранспортных организаций города </w:t>
            </w:r>
            <w:r w:rsidR="00B47034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Глазова, на квитанциях об уплате коммунальных услуг управляющих компаний, на регулярной основе аудиоинформация транслируется торговом центре «ЦУМ».</w:t>
            </w:r>
          </w:p>
        </w:tc>
      </w:tr>
      <w:tr w:rsidR="00DE38E3" w:rsidRPr="00F01B06" w:rsidTr="00394195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2C0330" w:rsidP="002C0330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Строительство приюта для бездомных животных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«Муниципальное хозяйство», подпрограмма «Содержание и развитие жилищного хозяйства»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DE38E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 Факт строительства приюта для бездомных.</w:t>
            </w:r>
          </w:p>
          <w:p w:rsidR="00DE38E3" w:rsidRPr="00E9538C" w:rsidRDefault="00DE38E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 Количество животных, отловленыхпо методу ОСВВ- отлов, стерилизация, вакцинация и выпуск обратно в среду обитания.</w:t>
            </w:r>
          </w:p>
          <w:p w:rsidR="00DE38E3" w:rsidRPr="00E9538C" w:rsidRDefault="0071013F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3. Количество обращений по факту напад</w:t>
            </w:r>
            <w:r w:rsidR="00853B03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ения на людей бездомных животн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E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1.План 0ед, факт 0 ед. Планируется строительство в 2025 г.</w:t>
            </w: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2.План 70 ед., факт 26 ед. Отлов осуществлен всех выявленных животных по обращениям граждан и вовремя   выездных проверок.</w:t>
            </w: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0 ед, факт 11 ед.</w:t>
            </w: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2.5.2. Обеспечение безопасности дорожного движения.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платформы "Умного города" в части управления безопасностью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дорожного движения</w:t>
            </w:r>
          </w:p>
        </w:tc>
        <w:tc>
          <w:tcPr>
            <w:tcW w:w="1129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571" w:type="dxa"/>
            <w:gridSpan w:val="4"/>
          </w:tcPr>
          <w:p w:rsidR="00A603DB" w:rsidRPr="00E9538C" w:rsidRDefault="0071013F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5000</w:t>
            </w:r>
          </w:p>
        </w:tc>
        <w:tc>
          <w:tcPr>
            <w:tcW w:w="572" w:type="dxa"/>
          </w:tcPr>
          <w:p w:rsidR="00A603DB" w:rsidRPr="00E9538C" w:rsidRDefault="0071013F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71013F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71013F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71013F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Директор МБУ "ЦДО и ОБ", 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"Муниципальное хозяйство", подпрограмма "Развитие дорожного хозяйства и транспортного обслуживания"</w:t>
            </w:r>
          </w:p>
        </w:tc>
        <w:tc>
          <w:tcPr>
            <w:tcW w:w="1625" w:type="dxa"/>
          </w:tcPr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Снижение количества ДТП, % в АППГ</w:t>
            </w:r>
          </w:p>
        </w:tc>
        <w:tc>
          <w:tcPr>
            <w:tcW w:w="4110" w:type="dxa"/>
          </w:tcPr>
          <w:p w:rsidR="00A603DB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 снижению на 10% к АППГ, факт кол-во ДТП увеличилось на 35% к АППГ в связи нарушением правил ПДД водителями и пешеходами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Задача 2.5.3. Обеспечение экологической безопасности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Поддержка и координация программ предприятий города по сокращению выбросов в атмосферу</w:t>
            </w:r>
          </w:p>
        </w:tc>
        <w:tc>
          <w:tcPr>
            <w:tcW w:w="1129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2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Директор МБУ "ЦДО и ОБ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"Муниципальное хозяйство", подпрограмма "Благоустройство и охрана окружающей среды"</w:t>
            </w:r>
          </w:p>
        </w:tc>
        <w:tc>
          <w:tcPr>
            <w:tcW w:w="1625" w:type="dxa"/>
          </w:tcPr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Совокупный объем выбросов в атмосферу, тыс. тонн </w:t>
            </w:r>
          </w:p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 Факт установки системы мониторинга качества атмосферного воздуха</w:t>
            </w:r>
          </w:p>
        </w:tc>
        <w:tc>
          <w:tcPr>
            <w:tcW w:w="4110" w:type="dxa"/>
          </w:tcPr>
          <w:p w:rsidR="00A603DB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1.План 0,7 тыс. тонн, факт-0 Выбросы не зафиксированы</w:t>
            </w:r>
          </w:p>
          <w:p w:rsidR="00853B03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3B03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2.План 1 ед, факт-0. Выбросы не зафиксированы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Экологизация общественного транспорта (увеличение доли транспортных средств с низкими показателями выбросов в атмосферу)</w:t>
            </w:r>
          </w:p>
        </w:tc>
        <w:tc>
          <w:tcPr>
            <w:tcW w:w="1129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«Развитие дорожного хозяйства и транспортного обслуживания населения»</w:t>
            </w:r>
          </w:p>
        </w:tc>
        <w:tc>
          <w:tcPr>
            <w:tcW w:w="1625" w:type="dxa"/>
          </w:tcPr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транспортных средств с низкими показателями выбросов в атмосферу, %</w:t>
            </w:r>
          </w:p>
        </w:tc>
        <w:tc>
          <w:tcPr>
            <w:tcW w:w="4110" w:type="dxa"/>
          </w:tcPr>
          <w:p w:rsidR="00853B03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25 %</w:t>
            </w:r>
          </w:p>
          <w:p w:rsidR="00853B03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15%</w:t>
            </w:r>
          </w:p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Ликвидация несанкционированных свалок и навалов на территории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</w:t>
            </w:r>
          </w:p>
        </w:tc>
        <w:tc>
          <w:tcPr>
            <w:tcW w:w="1129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2023-2025</w:t>
            </w:r>
          </w:p>
        </w:tc>
        <w:tc>
          <w:tcPr>
            <w:tcW w:w="571" w:type="dxa"/>
            <w:gridSpan w:val="4"/>
          </w:tcPr>
          <w:p w:rsidR="00A603DB" w:rsidRPr="00E9538C" w:rsidRDefault="0071013F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10 000</w:t>
            </w:r>
          </w:p>
        </w:tc>
        <w:tc>
          <w:tcPr>
            <w:tcW w:w="572" w:type="dxa"/>
          </w:tcPr>
          <w:p w:rsidR="00A603DB" w:rsidRPr="00E9538C" w:rsidRDefault="0071013F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71013F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10 00</w:t>
            </w:r>
            <w:r w:rsidR="00A603DB"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«Благоустройство и охрана окружающей среды»</w:t>
            </w:r>
          </w:p>
        </w:tc>
        <w:tc>
          <w:tcPr>
            <w:tcW w:w="1625" w:type="dxa"/>
          </w:tcPr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Число ликвидированных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свалок и навалов на территории города, ед.</w:t>
            </w:r>
          </w:p>
        </w:tc>
        <w:tc>
          <w:tcPr>
            <w:tcW w:w="4110" w:type="dxa"/>
          </w:tcPr>
          <w:p w:rsidR="00853B03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9 ед.</w:t>
            </w:r>
          </w:p>
          <w:p w:rsidR="00853B03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ликвидированных несанкционированных свалок от общего числа несанкционированных свалок по факту 2024г. составила 80%.</w:t>
            </w:r>
          </w:p>
          <w:p w:rsidR="00A603DB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13 ед.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06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Открытие пункта приема отходов (в  промышленных объемах)</w:t>
            </w:r>
          </w:p>
        </w:tc>
        <w:tc>
          <w:tcPr>
            <w:tcW w:w="1129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2023-2025</w:t>
            </w:r>
          </w:p>
        </w:tc>
        <w:tc>
          <w:tcPr>
            <w:tcW w:w="571" w:type="dxa"/>
            <w:gridSpan w:val="4"/>
          </w:tcPr>
          <w:p w:rsidR="00A603DB" w:rsidRPr="00E9538C" w:rsidRDefault="00632DFC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1000</w:t>
            </w:r>
          </w:p>
        </w:tc>
        <w:tc>
          <w:tcPr>
            <w:tcW w:w="572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632DFC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  <w:r w:rsidR="00A603DB"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«Муниципальное хозяйство», подпрограмма «Благоустройство и охрана окружающей среды»</w:t>
            </w:r>
          </w:p>
        </w:tc>
        <w:tc>
          <w:tcPr>
            <w:tcW w:w="1625" w:type="dxa"/>
          </w:tcPr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</w:t>
            </w:r>
            <w:r w:rsidR="005C0158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уется к выполнению в период 2025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-2026 г.г.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раздельного сбора, сортировки и переработки ТКО</w:t>
            </w:r>
          </w:p>
        </w:tc>
        <w:tc>
          <w:tcPr>
            <w:tcW w:w="1129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Муниципальное хозяйство», подпрограмма «Благоустройство и охрана окружающей среды»</w:t>
            </w:r>
          </w:p>
        </w:tc>
        <w:tc>
          <w:tcPr>
            <w:tcW w:w="1625" w:type="dxa"/>
          </w:tcPr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ТКО, собираемых раздельно, %</w:t>
            </w:r>
          </w:p>
        </w:tc>
        <w:tc>
          <w:tcPr>
            <w:tcW w:w="4110" w:type="dxa"/>
          </w:tcPr>
          <w:p w:rsidR="00853B03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7%</w:t>
            </w:r>
          </w:p>
          <w:p w:rsidR="00853B03" w:rsidRPr="00E9538C" w:rsidRDefault="00853B03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7%</w:t>
            </w:r>
          </w:p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6" w:type="dxa"/>
          </w:tcPr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Очистка русла р. Чепца:</w:t>
            </w:r>
          </w:p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1) содействие в оформлении участка недр под добычу ПГС;</w:t>
            </w:r>
          </w:p>
          <w:p w:rsidR="00A603DB" w:rsidRPr="00E9538C" w:rsidRDefault="00A603DB" w:rsidP="002C033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2) установление зон подтопления и разработка проекта заглубительных работ и укрепления береговой линии</w:t>
            </w:r>
          </w:p>
        </w:tc>
        <w:tc>
          <w:tcPr>
            <w:tcW w:w="1129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3"/>
          </w:tcPr>
          <w:p w:rsidR="00A603DB" w:rsidRPr="00E9538C" w:rsidRDefault="00A603DB" w:rsidP="002C03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ЖКХ, Начальник управления АиГ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2C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Муниципальное хозяйство», подпрограмма «Благоустройство и охрана окружающей среды»</w:t>
            </w:r>
          </w:p>
        </w:tc>
        <w:tc>
          <w:tcPr>
            <w:tcW w:w="1625" w:type="dxa"/>
          </w:tcPr>
          <w:p w:rsidR="00A603DB" w:rsidRPr="00E9538C" w:rsidRDefault="00A603DB" w:rsidP="002C033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оказания содействия в очистке русла        р. Чепца</w:t>
            </w:r>
          </w:p>
        </w:tc>
        <w:tc>
          <w:tcPr>
            <w:tcW w:w="4110" w:type="dxa"/>
          </w:tcPr>
          <w:p w:rsidR="00A603DB" w:rsidRPr="00E9538C" w:rsidRDefault="009F09B5" w:rsidP="009F09B5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2027-2030</w:t>
            </w:r>
            <w:r w:rsidR="00853B03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538C">
              <w:rPr>
                <w:rFonts w:ascii="Times New Roman" w:eastAsia="Times New Roman" w:hAnsi="Times New Roman" w:cs="Times New Roman"/>
                <w:b/>
              </w:rPr>
              <w:lastRenderedPageBreak/>
              <w:t>Направление 3. Город возможностей.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538C">
              <w:rPr>
                <w:rFonts w:ascii="Times New Roman" w:hAnsi="Times New Roman" w:cs="Times New Roman"/>
                <w:b/>
              </w:rPr>
              <w:t>Задача 3.1.1. Развитие системы профессиональной переподготовки педагогов в соответствии с современными потребностями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7324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Организация курсов повышения квалификации и переподготовки для педагогов</w:t>
            </w:r>
          </w:p>
        </w:tc>
        <w:tc>
          <w:tcPr>
            <w:tcW w:w="1129" w:type="dxa"/>
          </w:tcPr>
          <w:p w:rsidR="00A603DB" w:rsidRPr="00E9538C" w:rsidRDefault="00A603DB" w:rsidP="00A7324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2856" w:type="dxa"/>
            <w:gridSpan w:val="14"/>
          </w:tcPr>
          <w:p w:rsidR="00A603DB" w:rsidRPr="00E9538C" w:rsidRDefault="00A603DB" w:rsidP="00A7324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Не предусмотрено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732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образования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732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образования и воспитания»</w:t>
            </w:r>
          </w:p>
        </w:tc>
        <w:tc>
          <w:tcPr>
            <w:tcW w:w="1625" w:type="dxa"/>
          </w:tcPr>
          <w:p w:rsidR="00A603DB" w:rsidRPr="00E9538C" w:rsidRDefault="00A603DB" w:rsidP="00A73240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Доля педагогов, прошедших курсы повышения квалификации и переподготовки</w:t>
            </w:r>
          </w:p>
        </w:tc>
        <w:tc>
          <w:tcPr>
            <w:tcW w:w="4110" w:type="dxa"/>
          </w:tcPr>
          <w:p w:rsidR="00A603DB" w:rsidRPr="00E9538C" w:rsidRDefault="00A73240" w:rsidP="00A7324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2024 год – 31 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. Повышение квалификации осуществляется согласно плану – графику профессиональной подготовки, а также по плану самоподготовки педагогов.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538C">
              <w:rPr>
                <w:rFonts w:ascii="Times New Roman" w:hAnsi="Times New Roman" w:cs="Times New Roman"/>
                <w:b/>
              </w:rPr>
              <w:t>Задача 3.1.2. Модернизация дошкольного, начального общего, основного общего и среднего общего образования</w:t>
            </w:r>
          </w:p>
        </w:tc>
      </w:tr>
      <w:tr w:rsidR="00F01B06" w:rsidRPr="00F01B06" w:rsidTr="00AA0731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взаимодействия по линии  «школа –вуз-предприятие» Внедрение ранней профориентации обучающихся </w:t>
            </w:r>
          </w:p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4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3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«Развитие образования и воспитания» подпрограмма «Развитие общего образования» 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" w:right="5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заключенных с</w:t>
            </w:r>
            <w:r w:rsidR="00632DFC" w:rsidRPr="00E9538C">
              <w:rPr>
                <w:rFonts w:ascii="Times New Roman" w:hAnsi="Times New Roman" w:cs="Times New Roman"/>
                <w:sz w:val="18"/>
                <w:szCs w:val="18"/>
              </w:rPr>
              <w:t>оглашений о сотрудничестве». ед</w:t>
            </w:r>
          </w:p>
          <w:p w:rsidR="00A603DB" w:rsidRPr="00E9538C" w:rsidRDefault="00632DFC" w:rsidP="00632DF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t>Охват детей программами профориентации. % от числа обучающихся 6-11 классов</w:t>
            </w:r>
          </w:p>
        </w:tc>
        <w:tc>
          <w:tcPr>
            <w:tcW w:w="4110" w:type="dxa"/>
          </w:tcPr>
          <w:p w:rsidR="00AA0731" w:rsidRPr="00E9538C" w:rsidRDefault="005B28E4" w:rsidP="00AA0731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 2024</w:t>
            </w:r>
            <w:r w:rsidR="00AA0731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году заключены соглашения с Волго-Вятским институтом (филиалом) МГЮА им. Кутафина, с ГИПУ им. В.Г. Короленко.</w:t>
            </w:r>
          </w:p>
          <w:p w:rsidR="00A603DB" w:rsidRPr="00E9538C" w:rsidRDefault="00A603DB" w:rsidP="005B28E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632DF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цифровой платформы-агрегатора, включающего в себя</w:t>
            </w:r>
            <w:r w:rsidR="00632DFC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центр профориентиро</w:t>
            </w:r>
            <w:r w:rsidR="009B6156" w:rsidRPr="00E953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вания, центр обучения и повышения квалификации, реализацию индивидуальные образовательные траектории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2024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2000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образования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образования и воспитания»</w:t>
            </w:r>
          </w:p>
        </w:tc>
        <w:tc>
          <w:tcPr>
            <w:tcW w:w="1625" w:type="dxa"/>
          </w:tcPr>
          <w:p w:rsidR="00A603DB" w:rsidRPr="00E9538C" w:rsidRDefault="00632DFC" w:rsidP="00632DF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пользователей агрегатора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 (прикинуть исходя из потенциальных выпускников и их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родителей), чел.</w:t>
            </w:r>
          </w:p>
          <w:p w:rsidR="00632DFC" w:rsidRPr="00E9538C" w:rsidRDefault="00632DFC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2. Количество школ подписавших </w:t>
            </w:r>
            <w:r w:rsidR="00CA6B52" w:rsidRPr="00E9538C">
              <w:rPr>
                <w:rFonts w:ascii="Times New Roman" w:hAnsi="Times New Roman" w:cs="Times New Roman"/>
                <w:sz w:val="18"/>
                <w:szCs w:val="18"/>
              </w:rPr>
              <w:t>соглашение</w:t>
            </w:r>
          </w:p>
          <w:p w:rsidR="00632DFC" w:rsidRPr="00E9538C" w:rsidRDefault="00632DFC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3. Количество предприятий, подписавших соглашение,ед.</w:t>
            </w:r>
          </w:p>
          <w:p w:rsidR="00632DFC" w:rsidRPr="00E9538C" w:rsidRDefault="00632DFC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4. Количество СПО, подписавших соглашение, ед.</w:t>
            </w:r>
          </w:p>
          <w:p w:rsidR="00632DFC" w:rsidRPr="00E9538C" w:rsidRDefault="00632DFC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5. Доля выпускников, обратившихся к услугам агрегатора, в т.ч.</w:t>
            </w:r>
          </w:p>
          <w:p w:rsidR="00632DFC" w:rsidRPr="00E9538C" w:rsidRDefault="00632DFC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6. Из числа выпускников 9 класса</w:t>
            </w:r>
          </w:p>
          <w:p w:rsidR="00632DFC" w:rsidRPr="00E9538C" w:rsidRDefault="00632DFC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7. Из числа выпускников 11 класса</w:t>
            </w:r>
          </w:p>
        </w:tc>
        <w:tc>
          <w:tcPr>
            <w:tcW w:w="4110" w:type="dxa"/>
          </w:tcPr>
          <w:p w:rsidR="00A603DB" w:rsidRPr="00E9538C" w:rsidRDefault="009B6156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Цифровая платформа-агрегатор </w:t>
            </w:r>
            <w:r w:rsidR="00CA6B52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запущена в сентябре 2024 года.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по достижению показателей мероприятия  будет осуществлена после запуска агрегатора.</w:t>
            </w: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724 чел.</w:t>
            </w: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9 шт.</w:t>
            </w: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6 шт.</w:t>
            </w: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4 шт.</w:t>
            </w: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240 </w:t>
            </w: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6B52" w:rsidRPr="00E9538C" w:rsidRDefault="00CA6B5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150 ед.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Задача 3.1.3 Переориентация системы дополнительного образования с учетом потребностей рынка труда Глазова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Внедрение инновационных программ и технологий в сфере дополнительног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образования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gridSpan w:val="3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образования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образования и воспитания» подпрограмма «Развитие дополнительного образования и воспитания»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Охват детей инновационными программами технического направления дополнительного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образования, %</w:t>
            </w:r>
          </w:p>
        </w:tc>
        <w:tc>
          <w:tcPr>
            <w:tcW w:w="4110" w:type="dxa"/>
          </w:tcPr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20</w:t>
            </w:r>
            <w:r w:rsidR="00126024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24 году показатель составляет 25 %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A603DB" w:rsidRPr="00E9538C" w:rsidRDefault="00126024" w:rsidP="0012602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2024 году открыт 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технопарк «Кванториум» в МБОУ «Средняя общеобразовательная школа №11».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Привлечение выпускников к преподавательской деятельности в технических направлениях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gridSpan w:val="3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03DB" w:rsidRPr="00E9538C" w:rsidRDefault="00A603DB" w:rsidP="00A603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образования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образования и воспитания» подпрограмма «Развитие дополнительного образования и воспитания»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выпускников вузов Глазова технического направления, занимающихся преподавательской деятельностью в городе, чел.</w:t>
            </w:r>
          </w:p>
        </w:tc>
        <w:tc>
          <w:tcPr>
            <w:tcW w:w="4110" w:type="dxa"/>
          </w:tcPr>
          <w:p w:rsidR="00A603DB" w:rsidRPr="00E9538C" w:rsidRDefault="00AD5EF9" w:rsidP="00AD5EF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 2024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году показатель составляет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чел.  - в учреждени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ях дополнительного образования ведется работа по созданию условий для привлечения выпускников вузов в преподавательскую деятельность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3.1.4 Предоставление уникальных образовательных возможностей с целью экспорта соответствующих услуг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D5EF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уникальных для Глазова образовательных ниш</w:t>
            </w:r>
          </w:p>
        </w:tc>
        <w:tc>
          <w:tcPr>
            <w:tcW w:w="1129" w:type="dxa"/>
          </w:tcPr>
          <w:p w:rsidR="00A603DB" w:rsidRPr="00E9538C" w:rsidRDefault="00A603D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A603DB" w:rsidRPr="00E9538C" w:rsidRDefault="00A603D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gridSpan w:val="3"/>
          </w:tcPr>
          <w:p w:rsidR="00A603DB" w:rsidRPr="00E9538C" w:rsidRDefault="00A603D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:rsidR="00A603DB" w:rsidRPr="00E9538C" w:rsidRDefault="00A603D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03DB" w:rsidRPr="00E9538C" w:rsidRDefault="00A603D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AD5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D5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образования и воспитания» подпрограмма «Развитие общего образования»</w:t>
            </w:r>
          </w:p>
        </w:tc>
        <w:tc>
          <w:tcPr>
            <w:tcW w:w="1625" w:type="dxa"/>
          </w:tcPr>
          <w:p w:rsidR="00D01A4B" w:rsidRPr="00E9538C" w:rsidRDefault="00D01A4B" w:rsidP="00AD5EF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реализуемых проектов, </w:t>
            </w:r>
          </w:p>
          <w:p w:rsidR="00A603DB" w:rsidRPr="00E9538C" w:rsidRDefault="00D01A4B" w:rsidP="00AD5EF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человек, вовлеченных в уникальные проекты</w:t>
            </w:r>
          </w:p>
        </w:tc>
        <w:tc>
          <w:tcPr>
            <w:tcW w:w="4110" w:type="dxa"/>
          </w:tcPr>
          <w:p w:rsidR="00A603DB" w:rsidRPr="00E9538C" w:rsidRDefault="00A603DB" w:rsidP="00AD5EF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Работа по достижению </w:t>
            </w:r>
            <w:r w:rsidR="00AD5EF9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 запланирована на 2025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год.</w:t>
            </w:r>
          </w:p>
        </w:tc>
      </w:tr>
      <w:tr w:rsidR="00D01A4B" w:rsidRPr="00F01B06" w:rsidTr="00394195">
        <w:trPr>
          <w:trHeight w:val="20"/>
        </w:trPr>
        <w:tc>
          <w:tcPr>
            <w:tcW w:w="558" w:type="dxa"/>
          </w:tcPr>
          <w:p w:rsidR="00D01A4B" w:rsidRPr="00E9538C" w:rsidRDefault="00AD5EF9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D01A4B" w:rsidRPr="00E9538C" w:rsidRDefault="00D01A4B" w:rsidP="00AD5EF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Открытия новых специальностей в вузах и учреждениях СПО</w:t>
            </w:r>
          </w:p>
        </w:tc>
        <w:tc>
          <w:tcPr>
            <w:tcW w:w="1129" w:type="dxa"/>
          </w:tcPr>
          <w:p w:rsidR="00D01A4B" w:rsidRPr="00E9538C" w:rsidRDefault="00D01A4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2025-2030</w:t>
            </w:r>
          </w:p>
        </w:tc>
        <w:tc>
          <w:tcPr>
            <w:tcW w:w="571" w:type="dxa"/>
            <w:gridSpan w:val="4"/>
          </w:tcPr>
          <w:p w:rsidR="00D01A4B" w:rsidRPr="00E9538C" w:rsidRDefault="00D01A4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D01A4B" w:rsidRPr="00E9538C" w:rsidRDefault="00D01A4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gridSpan w:val="3"/>
          </w:tcPr>
          <w:p w:rsidR="00D01A4B" w:rsidRPr="00E9538C" w:rsidRDefault="00D01A4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:rsidR="00D01A4B" w:rsidRPr="00E9538C" w:rsidRDefault="00D01A4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D01A4B" w:rsidRPr="00E9538C" w:rsidRDefault="00D01A4B" w:rsidP="00AD5E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D01A4B" w:rsidRPr="00E9538C" w:rsidRDefault="00D01A4B" w:rsidP="00AD5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2265" w:type="dxa"/>
            <w:gridSpan w:val="2"/>
          </w:tcPr>
          <w:p w:rsidR="00D01A4B" w:rsidRPr="00E9538C" w:rsidRDefault="00D01A4B" w:rsidP="00AD5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Без включения в программы</w:t>
            </w:r>
          </w:p>
        </w:tc>
        <w:tc>
          <w:tcPr>
            <w:tcW w:w="1625" w:type="dxa"/>
          </w:tcPr>
          <w:p w:rsidR="00D01A4B" w:rsidRPr="00E9538C" w:rsidRDefault="00D01A4B" w:rsidP="00AD5EF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новых программ в СПО (нарастающим итогом), ед. </w:t>
            </w:r>
          </w:p>
        </w:tc>
        <w:tc>
          <w:tcPr>
            <w:tcW w:w="4110" w:type="dxa"/>
          </w:tcPr>
          <w:p w:rsidR="00D01A4B" w:rsidRPr="00E9538C" w:rsidRDefault="00C178BA" w:rsidP="00AD5EF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Запланировано на 2025 год</w:t>
            </w:r>
          </w:p>
        </w:tc>
      </w:tr>
      <w:tr w:rsidR="00D01A4B" w:rsidRPr="00F01B06" w:rsidTr="00146DF1">
        <w:trPr>
          <w:trHeight w:val="20"/>
        </w:trPr>
        <w:tc>
          <w:tcPr>
            <w:tcW w:w="15876" w:type="dxa"/>
            <w:gridSpan w:val="23"/>
          </w:tcPr>
          <w:p w:rsidR="00D01A4B" w:rsidRPr="00E9538C" w:rsidRDefault="00D01A4B" w:rsidP="00D01A4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Задача 3.1.5 Расширение возможностей для творческой самореализации талантливой молодежи</w:t>
            </w:r>
          </w:p>
        </w:tc>
      </w:tr>
      <w:tr w:rsidR="00D01A4B" w:rsidRPr="00F01B06" w:rsidTr="00394195">
        <w:trPr>
          <w:trHeight w:val="20"/>
        </w:trPr>
        <w:tc>
          <w:tcPr>
            <w:tcW w:w="558" w:type="dxa"/>
          </w:tcPr>
          <w:p w:rsidR="00D01A4B" w:rsidRPr="00E9538C" w:rsidRDefault="00AD5EF9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D01A4B" w:rsidRPr="00E9538C" w:rsidRDefault="00D01A4B" w:rsidP="00DF677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творческих конкурсов, в том числе по новым направлениям (стрит-арт и пр.), (расширение практики предоставления грантов и стипендий)</w:t>
            </w:r>
          </w:p>
        </w:tc>
        <w:tc>
          <w:tcPr>
            <w:tcW w:w="1129" w:type="dxa"/>
          </w:tcPr>
          <w:p w:rsidR="00D01A4B" w:rsidRPr="00E9538C" w:rsidRDefault="00D01A4B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2024-2030</w:t>
            </w:r>
          </w:p>
        </w:tc>
        <w:tc>
          <w:tcPr>
            <w:tcW w:w="571" w:type="dxa"/>
            <w:gridSpan w:val="4"/>
          </w:tcPr>
          <w:p w:rsidR="00D01A4B" w:rsidRPr="00E9538C" w:rsidRDefault="00D01A4B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D01A4B" w:rsidRPr="00E9538C" w:rsidRDefault="00D01A4B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D01A4B" w:rsidRPr="00E9538C" w:rsidRDefault="00D01A4B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D01A4B" w:rsidRPr="00E9538C" w:rsidRDefault="00D01A4B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D01A4B" w:rsidRPr="00E9538C" w:rsidRDefault="00D01A4B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D01A4B" w:rsidRPr="00E9538C" w:rsidRDefault="00D01A4B" w:rsidP="00DF6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культуре, спорту и молодежной политике, Директор МБУ «Молодежный центр» (по согласованию</w:t>
            </w:r>
          </w:p>
        </w:tc>
        <w:tc>
          <w:tcPr>
            <w:tcW w:w="2265" w:type="dxa"/>
            <w:gridSpan w:val="2"/>
          </w:tcPr>
          <w:p w:rsidR="00D01A4B" w:rsidRPr="00E9538C" w:rsidRDefault="00D01A4B" w:rsidP="00DF6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программа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«Создание условий для развития физической культуры и спорта», Муниципальная программа </w:t>
            </w:r>
            <w:r w:rsidR="00285B09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молодежной политики» </w:t>
            </w:r>
          </w:p>
        </w:tc>
        <w:tc>
          <w:tcPr>
            <w:tcW w:w="1625" w:type="dxa"/>
          </w:tcPr>
          <w:p w:rsidR="00D01A4B" w:rsidRPr="00E9538C" w:rsidRDefault="00285B09" w:rsidP="00DF677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Число творческих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конкурсов по новым направлениям, ед.</w:t>
            </w:r>
          </w:p>
        </w:tc>
        <w:tc>
          <w:tcPr>
            <w:tcW w:w="4110" w:type="dxa"/>
          </w:tcPr>
          <w:p w:rsidR="00D01A4B" w:rsidRPr="00E9538C" w:rsidRDefault="00E66F2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2024 году было проведено 22 творческих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конкурсов, танцевальных мастер-классов с привлечением тренеров из других городов: г. Пермь, г. Судак, г. Полазна, в которых приняли участие 1012 чел.</w:t>
            </w:r>
          </w:p>
          <w:p w:rsidR="00E66F2C" w:rsidRPr="00E9538C" w:rsidRDefault="00E66F2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9 февраля на базе МБУ «Молодежный центр» была проведена защита проектов молодежного инициативного бюджетирования «Атмосфера», проекты были отобраны экспертной комиссией, которая также помогла командам доработать их, исправить ошибки 90 чел.</w:t>
            </w:r>
          </w:p>
          <w:p w:rsidR="00E66F2C" w:rsidRPr="00E9538C" w:rsidRDefault="00E66F2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17 февраля состоялся Эксклюзив баттл, 50чел.</w:t>
            </w:r>
          </w:p>
          <w:p w:rsidR="00E66F2C" w:rsidRPr="00E9538C" w:rsidRDefault="00E66F2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7 марта состоялся отчетный концерт танцевальной кавер-группы «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BlackWhite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», на базе МБОУ ДО «ДЮЦ», 150 чел.</w:t>
            </w:r>
          </w:p>
          <w:p w:rsidR="00E66F2C" w:rsidRPr="00E9538C" w:rsidRDefault="00E66F2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на базе ФОК МВУ СКК «Прогресс» проведены Республиканские соревнования по брейкингу, 200 чел</w:t>
            </w:r>
          </w:p>
          <w:p w:rsidR="00E66F2C" w:rsidRPr="00E9538C" w:rsidRDefault="00E66F2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17.10-25.11.2024 проведен танцевальный онлайн-фестиваль культуры народов «ПроДвижение», 160 чел</w:t>
            </w:r>
          </w:p>
          <w:p w:rsidR="00E66F2C" w:rsidRPr="00E9538C" w:rsidRDefault="00CE6BC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15,16.11.2024 на базе Молодежного центра прошел конкурс проектов для молодежи города «Активация», На конкурс принимались проекты  по следующим направлениям: значимые события, общественные пространства, интернет-проекты, 92 чел.</w:t>
            </w:r>
          </w:p>
          <w:p w:rsidR="00CE6BCC" w:rsidRPr="00E9538C" w:rsidRDefault="00CE6BC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28.11.2024 на базе районного дома культуры «Искра», проведен городской конкурс «Активист года», конкурс на выявления самых активных, творческих и амбициозных студентов профессиональных образовательных учреждений города Глазова, чтобы определить «Активиста года – 2024», 96 чел. (ОДН – 1)</w:t>
            </w:r>
          </w:p>
          <w:p w:rsidR="00CE6BCC" w:rsidRPr="00E9538C" w:rsidRDefault="00CE6BC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2024 году </w:t>
            </w:r>
            <w:r w:rsidR="00F17721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организована работа клубных формирований:</w:t>
            </w:r>
          </w:p>
          <w:p w:rsidR="00F17721" w:rsidRPr="00E9538C" w:rsidRDefault="00F17721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студия брейк-данса «Эксклюзив», 17 чел.</w:t>
            </w:r>
          </w:p>
          <w:p w:rsidR="00F17721" w:rsidRPr="00E9538C" w:rsidRDefault="00F17721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Граффити-студия «Вечерки», 14 чел.</w:t>
            </w:r>
          </w:p>
          <w:p w:rsidR="00E66F2C" w:rsidRPr="00E9538C" w:rsidRDefault="00E66F2C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1A4B" w:rsidRPr="00F01B06" w:rsidTr="00394195">
        <w:trPr>
          <w:trHeight w:val="20"/>
        </w:trPr>
        <w:tc>
          <w:tcPr>
            <w:tcW w:w="558" w:type="dxa"/>
          </w:tcPr>
          <w:p w:rsidR="00D01A4B" w:rsidRPr="00E9538C" w:rsidRDefault="00AD5EF9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06" w:type="dxa"/>
          </w:tcPr>
          <w:p w:rsidR="00D01A4B" w:rsidRPr="00E9538C" w:rsidRDefault="00285B09" w:rsidP="00DF677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Проведение на территории Глазова спортивных соревнований республиканского уровня и выше</w:t>
            </w:r>
          </w:p>
        </w:tc>
        <w:tc>
          <w:tcPr>
            <w:tcW w:w="1129" w:type="dxa"/>
          </w:tcPr>
          <w:p w:rsidR="00D01A4B" w:rsidRPr="00E9538C" w:rsidRDefault="00285B09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2024-2030</w:t>
            </w:r>
          </w:p>
        </w:tc>
        <w:tc>
          <w:tcPr>
            <w:tcW w:w="571" w:type="dxa"/>
            <w:gridSpan w:val="4"/>
          </w:tcPr>
          <w:p w:rsidR="00D01A4B" w:rsidRPr="00E9538C" w:rsidRDefault="00285B09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D01A4B" w:rsidRPr="00E9538C" w:rsidRDefault="00285B09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D01A4B" w:rsidRPr="00E9538C" w:rsidRDefault="00285B09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D01A4B" w:rsidRPr="00E9538C" w:rsidRDefault="00285B09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D01A4B" w:rsidRPr="00E9538C" w:rsidRDefault="00285B09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D01A4B" w:rsidRPr="00E9538C" w:rsidRDefault="00285B09" w:rsidP="00DF6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физиской культуре, спорту и молодежной политике, МАУ СКК «Прогресс» (по согласованию)</w:t>
            </w:r>
          </w:p>
        </w:tc>
        <w:tc>
          <w:tcPr>
            <w:tcW w:w="2265" w:type="dxa"/>
            <w:gridSpan w:val="2"/>
          </w:tcPr>
          <w:p w:rsidR="00D01A4B" w:rsidRPr="00E9538C" w:rsidRDefault="00285B09" w:rsidP="00DF6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развития физической культуры и спорта»</w:t>
            </w:r>
          </w:p>
        </w:tc>
        <w:tc>
          <w:tcPr>
            <w:tcW w:w="1625" w:type="dxa"/>
          </w:tcPr>
          <w:p w:rsidR="00D01A4B" w:rsidRPr="00E9538C" w:rsidRDefault="00285B09" w:rsidP="00DF677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 республиканского уровня и выше в год, ед.</w:t>
            </w:r>
          </w:p>
        </w:tc>
        <w:tc>
          <w:tcPr>
            <w:tcW w:w="4110" w:type="dxa"/>
          </w:tcPr>
          <w:p w:rsidR="00D01A4B" w:rsidRPr="00E9538C" w:rsidRDefault="007D7E7E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 отчетный период на территории Глазова было проведено 13 спортивных соревнований республиканского уровня и выше</w:t>
            </w:r>
          </w:p>
        </w:tc>
      </w:tr>
      <w:tr w:rsidR="00D01A4B" w:rsidRPr="00F01B06" w:rsidTr="00394195">
        <w:trPr>
          <w:trHeight w:val="20"/>
        </w:trPr>
        <w:tc>
          <w:tcPr>
            <w:tcW w:w="558" w:type="dxa"/>
          </w:tcPr>
          <w:p w:rsidR="00D01A4B" w:rsidRPr="00E9538C" w:rsidRDefault="00AD5EF9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D01A4B" w:rsidRPr="00E9538C" w:rsidRDefault="00285B09" w:rsidP="00DF677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физкультурно-массовых мероприятий</w:t>
            </w:r>
          </w:p>
        </w:tc>
        <w:tc>
          <w:tcPr>
            <w:tcW w:w="1129" w:type="dxa"/>
          </w:tcPr>
          <w:p w:rsidR="00D01A4B" w:rsidRPr="00E9538C" w:rsidRDefault="00300DB0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2024-2030</w:t>
            </w:r>
          </w:p>
        </w:tc>
        <w:tc>
          <w:tcPr>
            <w:tcW w:w="571" w:type="dxa"/>
            <w:gridSpan w:val="4"/>
          </w:tcPr>
          <w:p w:rsidR="00D01A4B" w:rsidRPr="00E9538C" w:rsidRDefault="00300DB0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D01A4B" w:rsidRPr="00E9538C" w:rsidRDefault="00300DB0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D01A4B" w:rsidRPr="00E9538C" w:rsidRDefault="00300DB0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D01A4B" w:rsidRPr="00E9538C" w:rsidRDefault="00300DB0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D01A4B" w:rsidRPr="00E9538C" w:rsidRDefault="00300DB0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D01A4B" w:rsidRPr="00E9538C" w:rsidRDefault="00300DB0" w:rsidP="00DF6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физической культуре, спорту и молодежной политике, МАУ СКК «Прогресс» (по согласованию</w:t>
            </w:r>
          </w:p>
        </w:tc>
        <w:tc>
          <w:tcPr>
            <w:tcW w:w="2265" w:type="dxa"/>
            <w:gridSpan w:val="2"/>
          </w:tcPr>
          <w:p w:rsidR="00D01A4B" w:rsidRPr="00E9538C" w:rsidRDefault="00300DB0" w:rsidP="00DF6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резвития физической культуре и спорта»</w:t>
            </w:r>
          </w:p>
        </w:tc>
        <w:tc>
          <w:tcPr>
            <w:tcW w:w="1625" w:type="dxa"/>
          </w:tcPr>
          <w:p w:rsidR="00D01A4B" w:rsidRPr="00E9538C" w:rsidRDefault="00300DB0" w:rsidP="00DF677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 в год, ед.</w:t>
            </w:r>
          </w:p>
        </w:tc>
        <w:tc>
          <w:tcPr>
            <w:tcW w:w="4110" w:type="dxa"/>
          </w:tcPr>
          <w:p w:rsidR="00D01A4B" w:rsidRPr="00E9538C" w:rsidRDefault="007D7E7E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 отчетный период было организовано и поведено 10 физкультурно-массовых мероприятий</w:t>
            </w:r>
          </w:p>
        </w:tc>
      </w:tr>
      <w:tr w:rsidR="00D01A4B" w:rsidRPr="00F01B06" w:rsidTr="00394195">
        <w:trPr>
          <w:trHeight w:val="20"/>
        </w:trPr>
        <w:tc>
          <w:tcPr>
            <w:tcW w:w="558" w:type="dxa"/>
          </w:tcPr>
          <w:p w:rsidR="00D01A4B" w:rsidRPr="00E9538C" w:rsidRDefault="00AD5EF9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</w:tcPr>
          <w:p w:rsidR="00D01A4B" w:rsidRPr="00E9538C" w:rsidRDefault="00146DF1" w:rsidP="00DF677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Привлечение деятелей спорта федерального и международного уровня к проведению мастер-классов</w:t>
            </w:r>
          </w:p>
        </w:tc>
        <w:tc>
          <w:tcPr>
            <w:tcW w:w="1129" w:type="dxa"/>
          </w:tcPr>
          <w:p w:rsidR="00D01A4B" w:rsidRPr="00E9538C" w:rsidRDefault="00146DF1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2024-2030</w:t>
            </w:r>
          </w:p>
        </w:tc>
        <w:tc>
          <w:tcPr>
            <w:tcW w:w="571" w:type="dxa"/>
            <w:gridSpan w:val="4"/>
          </w:tcPr>
          <w:p w:rsidR="00D01A4B" w:rsidRPr="00E9538C" w:rsidRDefault="00146DF1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D01A4B" w:rsidRPr="00E9538C" w:rsidRDefault="00146DF1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D01A4B" w:rsidRPr="00E9538C" w:rsidRDefault="00146DF1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D01A4B" w:rsidRPr="00E9538C" w:rsidRDefault="00146DF1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D01A4B" w:rsidRPr="00E9538C" w:rsidRDefault="00146DF1" w:rsidP="00DF6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D01A4B" w:rsidRPr="00E9538C" w:rsidRDefault="00146DF1" w:rsidP="00DF6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физической культуре, спорту и молодежной политике, МАУ СКК «Прогресс» (по согласованию)</w:t>
            </w:r>
          </w:p>
        </w:tc>
        <w:tc>
          <w:tcPr>
            <w:tcW w:w="2265" w:type="dxa"/>
            <w:gridSpan w:val="2"/>
          </w:tcPr>
          <w:p w:rsidR="00D01A4B" w:rsidRPr="00E9538C" w:rsidRDefault="00146DF1" w:rsidP="00DF6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развития физической культуры и спорта»</w:t>
            </w:r>
          </w:p>
        </w:tc>
        <w:tc>
          <w:tcPr>
            <w:tcW w:w="1625" w:type="dxa"/>
          </w:tcPr>
          <w:p w:rsidR="00D01A4B" w:rsidRPr="00E9538C" w:rsidRDefault="00146DF1" w:rsidP="00DF677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мастер-классов, проведенных с участием деятелей спорта федерального и международного уровня, с нарастающим итогом, ед.</w:t>
            </w:r>
          </w:p>
        </w:tc>
        <w:tc>
          <w:tcPr>
            <w:tcW w:w="4110" w:type="dxa"/>
          </w:tcPr>
          <w:p w:rsidR="00D01A4B" w:rsidRPr="00E9538C" w:rsidRDefault="007D7E7E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отчетный период было проведено 2 мастер-класса: </w:t>
            </w:r>
          </w:p>
          <w:p w:rsidR="007D7E7E" w:rsidRPr="00E9538C" w:rsidRDefault="007D7E7E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Всероссийские соревнования по пулевой стрельбе посвященные памяти Е.Ф. Драгунова</w:t>
            </w:r>
          </w:p>
          <w:p w:rsidR="007D7E7E" w:rsidRPr="00E9538C" w:rsidRDefault="007D7E7E" w:rsidP="00DF677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Всероссийский турнир по греко-римской борьбе в память ЗТ РСФСР В.В.Чикварова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Задача 3.2.1 Укрепление партнерства органов местного самоуправления с НКО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B0068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концепции Центра городских сообществ</w:t>
            </w:r>
          </w:p>
        </w:tc>
        <w:tc>
          <w:tcPr>
            <w:tcW w:w="1129" w:type="dxa"/>
          </w:tcPr>
          <w:p w:rsidR="00A603DB" w:rsidRPr="00E9538C" w:rsidRDefault="00A603DB" w:rsidP="00B006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B006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3"/>
          </w:tcPr>
          <w:p w:rsidR="00A603DB" w:rsidRPr="00E9538C" w:rsidRDefault="00A603DB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Без включения в программы</w:t>
            </w:r>
          </w:p>
        </w:tc>
        <w:tc>
          <w:tcPr>
            <w:tcW w:w="1625" w:type="dxa"/>
          </w:tcPr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создания концепции Центра городских сообществ</w:t>
            </w:r>
          </w:p>
        </w:tc>
        <w:tc>
          <w:tcPr>
            <w:tcW w:w="4110" w:type="dxa"/>
          </w:tcPr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 городских сообществ - проект - победитель конкурса социальных проектов Госкорпорации «Росатом», создан в 2021 году.</w:t>
            </w:r>
          </w:p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направлен на картирование, формирование, структуризацию и системную работу с городскими сообществами и некоммерческими организациями г. Глазова и вовлечение их в активное участие в проектах городского развития.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B0068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ресурсных центров НКО, образовательная, методическая и консультационная поддержка</w:t>
            </w:r>
          </w:p>
        </w:tc>
        <w:tc>
          <w:tcPr>
            <w:tcW w:w="1129" w:type="dxa"/>
          </w:tcPr>
          <w:p w:rsidR="00A603DB" w:rsidRPr="00E9538C" w:rsidRDefault="00A603DB" w:rsidP="00B006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2856" w:type="dxa"/>
            <w:gridSpan w:val="14"/>
          </w:tcPr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«Поддержка СО НКО, осуществляющих деятельность на территории муниципального образования «Городской округ «Город Глазов» Удмуртской Республики</w:t>
            </w:r>
          </w:p>
        </w:tc>
        <w:tc>
          <w:tcPr>
            <w:tcW w:w="1625" w:type="dxa"/>
          </w:tcPr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 НКО – пользователей услуг ресурсных центров НКО, ед.</w:t>
            </w:r>
          </w:p>
        </w:tc>
        <w:tc>
          <w:tcPr>
            <w:tcW w:w="4110" w:type="dxa"/>
          </w:tcPr>
          <w:p w:rsidR="00A603DB" w:rsidRPr="00E9538C" w:rsidRDefault="006B4A27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на конец 2024 года – 5 ед. из 5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ед. плановых, план выполнен на 100%.</w:t>
            </w:r>
          </w:p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18F0" w:rsidRPr="00E9538C" w:rsidRDefault="00F018F0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Проведено 2 совещания с руководителями образовательных учреждений по организации НКО, по взаимодействию с НКО в рамках участия в проектной и грантовой деятельности; городской организацией ОУ Профсоюз образования Удмуртии проведено 100 консультаций для работников сферы образования.</w:t>
            </w:r>
          </w:p>
          <w:p w:rsidR="00A603DB" w:rsidRPr="00E9538C" w:rsidRDefault="00F018F0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просветительской лекции «Короче говоря…» (о деятельности НКО) (февраль, 2024) – 8 чел.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B0068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СО НКО к оказанию социальных услуг (замещение бюджетного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финансирования)</w:t>
            </w:r>
          </w:p>
        </w:tc>
        <w:tc>
          <w:tcPr>
            <w:tcW w:w="1129" w:type="dxa"/>
          </w:tcPr>
          <w:p w:rsidR="00A603DB" w:rsidRPr="00E9538C" w:rsidRDefault="00A603DB" w:rsidP="00B006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522E60" w:rsidP="00B006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522E60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603DB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B00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«Создание условий для устойчивого экономического развития», подпрограмма «Поддержка СО НКО, осуществляющих деятельность на территории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 «Городской округ «Город Глазов» Удмуртской Республики</w:t>
            </w:r>
          </w:p>
        </w:tc>
        <w:tc>
          <w:tcPr>
            <w:tcW w:w="1625" w:type="dxa"/>
          </w:tcPr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Доля социальных услуг, оказываемых с привлечением СО НКО</w:t>
            </w:r>
          </w:p>
        </w:tc>
        <w:tc>
          <w:tcPr>
            <w:tcW w:w="4110" w:type="dxa"/>
          </w:tcPr>
          <w:p w:rsidR="00F018F0" w:rsidRPr="00E9538C" w:rsidRDefault="00F018F0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С 2024 года Городская профсоюзная организация работников образования на основании договора с АО ТВЭЛ является оператором по осуществлению единовременных денежных выплат молодым педагогам в рамках социально-педагогического проекта «Поддержка молодых педагогов, имущих статус молодого педагога»</w:t>
            </w:r>
          </w:p>
          <w:p w:rsidR="00F018F0" w:rsidRPr="00E9538C" w:rsidRDefault="00F018F0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B0068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Задача 3.2.2 Модернизация каналов взаимодействия с гражданами в сфере принятия управленческих решений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Реформирование механизма публичных слушаний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Глава Аппарата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Программа «Муниципальное управление» (подпрограмма «Организация муниципального управления»)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Доля жителей Глазова, принявших участие в публичных слушаниях</w:t>
            </w:r>
          </w:p>
        </w:tc>
        <w:tc>
          <w:tcPr>
            <w:tcW w:w="4110" w:type="dxa"/>
          </w:tcPr>
          <w:p w:rsidR="00A603DB" w:rsidRPr="00E9538C" w:rsidRDefault="001C5A0B" w:rsidP="00B0068E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В 2024 году по вопросам местного значения были проведены публичные слушания (10) с использованием Портала обратной связи, в которых приняло участие 109 чел</w:t>
            </w:r>
          </w:p>
        </w:tc>
      </w:tr>
      <w:tr w:rsidR="00F01B06" w:rsidRPr="00F01B06" w:rsidTr="009B7303">
        <w:trPr>
          <w:trHeight w:val="19"/>
        </w:trPr>
        <w:tc>
          <w:tcPr>
            <w:tcW w:w="558" w:type="dxa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Создание виртуальных платформ для взаимодействия с гражданами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522E60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3000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Начальник управления общественных связей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Программа «Муниципальное управление» (подпрограмма «Организация муниципального управления»)</w:t>
            </w:r>
          </w:p>
        </w:tc>
        <w:tc>
          <w:tcPr>
            <w:tcW w:w="1625" w:type="dxa"/>
          </w:tcPr>
          <w:p w:rsidR="00A603DB" w:rsidRPr="00E9538C" w:rsidRDefault="00522E60" w:rsidP="00A603D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1.</w:t>
            </w:r>
            <w:r w:rsidR="00A603DB" w:rsidRPr="00E9538C">
              <w:rPr>
                <w:rFonts w:ascii="Times New Roman" w:eastAsia="Times New Roman" w:hAnsi="Times New Roman"/>
                <w:sz w:val="18"/>
                <w:szCs w:val="18"/>
              </w:rPr>
              <w:t>Число решений, принятых с участием жителей города</w:t>
            </w:r>
          </w:p>
          <w:p w:rsidR="00522E60" w:rsidRPr="00E9538C" w:rsidRDefault="00522E60" w:rsidP="00A603D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2. Число посещений онлайн платформ, страниц в соцсетях, в сутки,ед.</w:t>
            </w:r>
          </w:p>
          <w:p w:rsidR="00A603DB" w:rsidRPr="00E9538C" w:rsidRDefault="00A603DB" w:rsidP="00A603D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A603D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A603D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A603D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A603D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A603DB" w:rsidRPr="00E9538C" w:rsidRDefault="001C5A0B" w:rsidP="00CB543D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 xml:space="preserve">К концу 2024 года в систему городских госпабликов входят 78 сообществ в социальной сети ВКонтакте, созданные, оформленные и модерируемые в полном соответствии с федеральным законом 270-ФЗ. Все администраторы госпабликов прошли обучение в региональном ЦУР, а также на электронной платформе «Диалог.Регионы». Внедрен стандарт публикации постов и работы с обращениями граждан в госпабликах. Общее количество подписчиков превышает 20 000. Из 6 708 обращений, поступивших в администрацию города за 2024 год, большую часть </w:t>
            </w:r>
            <w:r w:rsidR="00CB543D" w:rsidRPr="00E9538C">
              <w:rPr>
                <w:rFonts w:ascii="Times New Roman" w:eastAsia="Times New Roman" w:hAnsi="Times New Roman"/>
                <w:sz w:val="18"/>
                <w:szCs w:val="18"/>
              </w:rPr>
              <w:t xml:space="preserve">горожане задали с использованием цифровых платформ и сервисов: сообщества в социальных сетях (ВК, Одноклассники, телеграм) – 3708, официальная страница Главы города в социальной сети Вконтакте – 924, федеральная Платформа обратной </w:t>
            </w:r>
            <w:r w:rsidR="00CB543D" w:rsidRPr="00E9538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связи – 987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Контроль качества работы с обращениями граждан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Начальник управления общественных связей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Программа «Муниципальное управление» (подпрограмма «Организация муниципального управления»)</w:t>
            </w:r>
          </w:p>
        </w:tc>
        <w:tc>
          <w:tcPr>
            <w:tcW w:w="1625" w:type="dxa"/>
          </w:tcPr>
          <w:p w:rsidR="00A603DB" w:rsidRPr="00E9538C" w:rsidRDefault="00292A5C" w:rsidP="00A603DB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Число повторных обращений, ед.</w:t>
            </w:r>
          </w:p>
        </w:tc>
        <w:tc>
          <w:tcPr>
            <w:tcW w:w="4110" w:type="dxa"/>
            <w:vAlign w:val="center"/>
          </w:tcPr>
          <w:p w:rsidR="00A603DB" w:rsidRPr="00E9538C" w:rsidRDefault="00CB543D" w:rsidP="00A603DB">
            <w:pPr>
              <w:pStyle w:val="a4"/>
              <w:ind w:firstLine="17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Федеральные системы «Инцидент менеджмент» и «Платформа обратной связи» фиксирует сохранение высокого качества ответов в городе Глазове – ошибки зафиксированы в менее чем 3% опубликованных ответов, этот показатель снизился на 2% по сравнению с первым полугодием 2024 года.</w:t>
            </w:r>
          </w:p>
          <w:p w:rsidR="00CB543D" w:rsidRPr="00E9538C" w:rsidRDefault="00CB543D" w:rsidP="00A603DB">
            <w:pPr>
              <w:pStyle w:val="a4"/>
              <w:ind w:firstLine="17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Количество повторных обращений за 2024 год составило 21%</w:t>
            </w:r>
            <w:r w:rsidR="00B846A3" w:rsidRPr="00E9538C">
              <w:rPr>
                <w:rFonts w:ascii="Times New Roman" w:hAnsi="Times New Roman"/>
                <w:sz w:val="18"/>
                <w:szCs w:val="18"/>
              </w:rPr>
              <w:t xml:space="preserve"> от общего числа обращений (при плановом показателе 22,4%), что соответствует выполнению с 2023 годом этот показатель вырос (он составлял 7,7%).</w:t>
            </w:r>
          </w:p>
          <w:p w:rsidR="00B846A3" w:rsidRPr="00E9538C" w:rsidRDefault="00B846A3" w:rsidP="00A603DB">
            <w:pPr>
              <w:pStyle w:val="a4"/>
              <w:ind w:firstLine="179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Количество обращений граждан за 2024 год – 6708, что примерно соответствует уровню 2023 года.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Проведение ежегодных опросов удовлетворенности разными сферами городской жизни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292A5C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292A5C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A603DB">
            <w:pPr>
              <w:pStyle w:val="a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общественных связей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Программа «Муниципальное управление» (подпрограмма «Развитие информационного общества в городе Глазове»)</w:t>
            </w:r>
          </w:p>
        </w:tc>
        <w:tc>
          <w:tcPr>
            <w:tcW w:w="1625" w:type="dxa"/>
          </w:tcPr>
          <w:p w:rsidR="00A603DB" w:rsidRPr="00E9538C" w:rsidRDefault="00292A5C" w:rsidP="00292A5C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 xml:space="preserve">1. </w:t>
            </w:r>
            <w:r w:rsidR="00A603DB" w:rsidRPr="00E9538C">
              <w:rPr>
                <w:rFonts w:ascii="Times New Roman" w:eastAsia="Times New Roman" w:hAnsi="Times New Roman"/>
                <w:sz w:val="18"/>
                <w:szCs w:val="18"/>
              </w:rPr>
              <w:t>Доля жителей, принявших участие в опросе</w:t>
            </w:r>
          </w:p>
          <w:p w:rsidR="00A603DB" w:rsidRPr="00E9538C" w:rsidRDefault="00292A5C" w:rsidP="00292A5C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2.</w:t>
            </w:r>
            <w:r w:rsidR="00A603DB" w:rsidRPr="00E9538C">
              <w:rPr>
                <w:rFonts w:ascii="Times New Roman" w:eastAsia="Times New Roman" w:hAnsi="Times New Roman"/>
                <w:sz w:val="18"/>
                <w:szCs w:val="18"/>
              </w:rPr>
              <w:t>Доля жителей возрастом до 35 лет, от числа участников опроса</w:t>
            </w:r>
          </w:p>
        </w:tc>
        <w:tc>
          <w:tcPr>
            <w:tcW w:w="4110" w:type="dxa"/>
            <w:vAlign w:val="center"/>
          </w:tcPr>
          <w:p w:rsidR="00FA1CDD" w:rsidRPr="00E9538C" w:rsidRDefault="00FA1CDD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 2024 году было проведены</w:t>
            </w:r>
            <w:r w:rsidR="00A603D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3 опроса и анкетирования, а именно:</w:t>
            </w:r>
          </w:p>
          <w:p w:rsidR="00FA1CDD" w:rsidRPr="00E9538C" w:rsidRDefault="00FA1CDD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Всероссийское голосование по выбор объектов благоустройства (приняло участие в голосовании 9 410 человек);</w:t>
            </w:r>
          </w:p>
          <w:p w:rsidR="00FA1CDD" w:rsidRPr="00E9538C" w:rsidRDefault="00FA1CDD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выбор территории для участия во всероссийском конкурсе лучших проектов создания комфортной городской среды (приняло участие в голосовании 432 человека);</w:t>
            </w:r>
          </w:p>
          <w:p w:rsidR="00FA1CDD" w:rsidRPr="00E9538C" w:rsidRDefault="00FA1CDD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оценка эффективности работы муниципальных органов власти (приняло участие в голосовании 39 человек);</w:t>
            </w:r>
          </w:p>
          <w:p w:rsidR="00FA1CDD" w:rsidRPr="00E9538C" w:rsidRDefault="00FA1CDD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Опрос об удовлетворенностью качеством жизни в городах Росатома – 1013 человек);</w:t>
            </w:r>
          </w:p>
          <w:p w:rsidR="00FA1CDD" w:rsidRPr="00E9538C" w:rsidRDefault="00FA1CDD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опрос о благоустройстве экотропы в Глазове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(68 человек);</w:t>
            </w:r>
          </w:p>
          <w:p w:rsidR="00FA1CDD" w:rsidRPr="00E9538C" w:rsidRDefault="00FA1CDD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голосование по определению тротуаров для благоустройства в Глазове в 2025 году (690 человек);</w:t>
            </w:r>
          </w:p>
          <w:p w:rsidR="00FA1CDD" w:rsidRPr="00E9538C" w:rsidRDefault="00FA1CDD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выбор объекта благоустройства по программе «Люди и города» - 16 468 человек;</w:t>
            </w:r>
          </w:p>
          <w:p w:rsidR="00FA1CDD" w:rsidRPr="00E9538C" w:rsidRDefault="00FA1CDD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голосование по медобслу</w:t>
            </w:r>
            <w:r w:rsidR="009A2F6E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живанию жителей микрорайона птицефабрик – 851 человек;</w:t>
            </w:r>
          </w:p>
          <w:p w:rsidR="009A2F6E" w:rsidRPr="00E9538C" w:rsidRDefault="009A2F6E" w:rsidP="00FA1CD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основные показатели общественной жизни в городах размещения атомной отросли, ежегодный опрос – 583 человека;</w:t>
            </w:r>
          </w:p>
          <w:p w:rsidR="009A2F6E" w:rsidRPr="00E9538C" w:rsidRDefault="009A2F6E" w:rsidP="009A2F6E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опросы по удовлетворенности работой ОМСУ – 1200 человек.</w:t>
            </w:r>
          </w:p>
          <w:p w:rsidR="009A2F6E" w:rsidRPr="00E9538C" w:rsidRDefault="009A2F6E" w:rsidP="009A2F6E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Социологическое исследование в рамках мониторинга наркоситуации в Удмуртской Респуьлике – 180 человек.</w:t>
            </w:r>
          </w:p>
          <w:p w:rsidR="009A2F6E" w:rsidRPr="00E9538C" w:rsidRDefault="009A2F6E" w:rsidP="009A2F6E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03DB" w:rsidRPr="00E9538C" w:rsidRDefault="009A2F6E" w:rsidP="009B7303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жителей, принявших участие в опросе по разным сферам городской жизни – 30 934 человека, что состовляет 36 % от общего количества граждан.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Задача 3.2.3 Поддержка волонтерского движения</w:t>
            </w:r>
          </w:p>
        </w:tc>
      </w:tr>
      <w:tr w:rsidR="00F01B06" w:rsidRPr="00F01B06" w:rsidTr="000E785C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ресурсного центра добровольчества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2023-2024 </w:t>
            </w:r>
          </w:p>
        </w:tc>
        <w:tc>
          <w:tcPr>
            <w:tcW w:w="571" w:type="dxa"/>
            <w:gridSpan w:val="4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сектора  по физической культуре, спорту и молодежной политике, МАУ СКК «Прогресс»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 «Реализация молодежной политики», подпрограмма «Развитие добровольчества»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пользователей услуг ресурсного центра добровольчества, тыс. чел.</w:t>
            </w:r>
          </w:p>
        </w:tc>
        <w:tc>
          <w:tcPr>
            <w:tcW w:w="4110" w:type="dxa"/>
          </w:tcPr>
          <w:p w:rsidR="00A603DB" w:rsidRPr="00E9538C" w:rsidRDefault="00387569" w:rsidP="0038756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Ресурсные</w:t>
            </w:r>
            <w:r w:rsidR="000E785C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центр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="000E785C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создан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="000E785C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базе ГИПУ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Молодежного центра.</w:t>
            </w:r>
            <w:r w:rsidR="000E785C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1B06" w:rsidRPr="00F01B06" w:rsidTr="000E785C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программ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поддержки и стимулирования добровольчества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 по физической культуре,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спорту и молодежной политике, МАУ СКК «Прогресс»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программа «Реализация молодежной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политики», подпрограмма «Развитие добровольчества»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Количество вовлеченных в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волонтерскую деятельность, тысячи человек</w:t>
            </w:r>
          </w:p>
        </w:tc>
        <w:tc>
          <w:tcPr>
            <w:tcW w:w="4110" w:type="dxa"/>
          </w:tcPr>
          <w:p w:rsidR="00A603DB" w:rsidRPr="00E9538C" w:rsidRDefault="00387569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Проведен конкурс «Доброволец года».</w:t>
            </w:r>
          </w:p>
          <w:p w:rsidR="00387569" w:rsidRPr="00E9538C" w:rsidRDefault="007132F8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844 школьника</w:t>
            </w:r>
          </w:p>
        </w:tc>
      </w:tr>
      <w:tr w:rsidR="00F01B06" w:rsidRPr="00F01B06" w:rsidTr="000E785C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всех направлений добровольчества (волонтерство в ЧС, предпринимательское волонтерство)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gridSpan w:val="4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917EF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сектора  по физической культуре, спорту и молодежной политике, МАУ СКК «Прогресс»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«Реализация молодежной политики», подпрограмма «Развитие добровольчества»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реализуемых направлений</w:t>
            </w:r>
          </w:p>
        </w:tc>
        <w:tc>
          <w:tcPr>
            <w:tcW w:w="4110" w:type="dxa"/>
          </w:tcPr>
          <w:p w:rsidR="00A603DB" w:rsidRPr="00E9538C" w:rsidRDefault="00387569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вводится в 2025 году</w:t>
            </w:r>
          </w:p>
        </w:tc>
      </w:tr>
      <w:tr w:rsidR="00F01B06" w:rsidRPr="00F01B06" w:rsidTr="000E785C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отрядов/групп/объединений на каждом предприятии, учреждении, организации </w:t>
            </w:r>
          </w:p>
        </w:tc>
        <w:tc>
          <w:tcPr>
            <w:tcW w:w="1129" w:type="dxa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физической культуре, спорту и молодежной политике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«Реализация молодежной политики», подпрограмма «Развитие добровольчества»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добровольческих отрядов/групп/объединений на предприятиях, учреждениях и в организациях, ед.</w:t>
            </w:r>
          </w:p>
        </w:tc>
        <w:tc>
          <w:tcPr>
            <w:tcW w:w="4110" w:type="dxa"/>
          </w:tcPr>
          <w:p w:rsidR="00A603DB" w:rsidRPr="00E9538C" w:rsidRDefault="005004CE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 2024 году работало более 20 волонтерских отрядов</w:t>
            </w:r>
          </w:p>
          <w:p w:rsidR="00F04622" w:rsidRPr="00E9538C" w:rsidRDefault="00F0462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рассчитывается с 2025 года</w:t>
            </w:r>
          </w:p>
        </w:tc>
      </w:tr>
      <w:tr w:rsidR="00F01B06" w:rsidRPr="00F01B06" w:rsidTr="000E785C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отрядов/групп/объединений на каждом предприятии, учреждении, организации 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2023 - 2030</w:t>
            </w:r>
          </w:p>
        </w:tc>
        <w:tc>
          <w:tcPr>
            <w:tcW w:w="571" w:type="dxa"/>
            <w:gridSpan w:val="4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сектора  по физической культуре, спорту и молодежной политике, МАУ СКК «Прогресс»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«Реализация молодежной политики», подпрограмма «Развитие добровольчества»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добровольцев в разных возрастных группах, чел.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7-13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14-17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14-30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18-35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31-54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36-54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 и старше</w:t>
            </w:r>
          </w:p>
        </w:tc>
        <w:tc>
          <w:tcPr>
            <w:tcW w:w="4110" w:type="dxa"/>
          </w:tcPr>
          <w:p w:rsidR="00A603DB" w:rsidRPr="00E9538C" w:rsidRDefault="00F04622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Показатель рассчитывается с 2025 года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Задача 3.2.4 Содействие формированию глазовских «землячеств»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6A7BE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6A7BE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Вовлечение бывших глазовчан в жизнь города, в т.ч. в реализацию проекта «Школьное братство»</w:t>
            </w:r>
          </w:p>
        </w:tc>
        <w:tc>
          <w:tcPr>
            <w:tcW w:w="1129" w:type="dxa"/>
          </w:tcPr>
          <w:p w:rsidR="00A603DB" w:rsidRPr="00E9538C" w:rsidRDefault="00A603DB" w:rsidP="006A7B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6A7B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6A7B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603DB" w:rsidP="006A7B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6A7B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6A7B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6A7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6A7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 подпрограмма «Поддержка СО НКО, осуществляющих деятельность на территории МО «Город Глазов»</w:t>
            </w:r>
          </w:p>
        </w:tc>
        <w:tc>
          <w:tcPr>
            <w:tcW w:w="1625" w:type="dxa"/>
          </w:tcPr>
          <w:p w:rsidR="00A603DB" w:rsidRPr="00E9538C" w:rsidRDefault="00A603DB" w:rsidP="006A7BE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вступивших в группу «Школьное братство» (количество подписчиков группы), чел., в том числе принявших участие в развитии города.</w:t>
            </w:r>
          </w:p>
        </w:tc>
        <w:tc>
          <w:tcPr>
            <w:tcW w:w="4110" w:type="dxa"/>
          </w:tcPr>
          <w:p w:rsidR="00A603DB" w:rsidRPr="00E9538C" w:rsidRDefault="006C0C63" w:rsidP="006A7BE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  <w:r w:rsidR="001537BD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чел</w:t>
            </w:r>
          </w:p>
          <w:p w:rsidR="001537BD" w:rsidRPr="00E9538C" w:rsidRDefault="001537BD" w:rsidP="006A7BE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Число образовательных учреждений в конкурсе лучших практик работы с выпускниками «Школьное братство» - в 2024 году в конкурсе приняли участие 7 органов (МБОУ СОШ № 15 им. В.Н. Рождественского), март 2024</w:t>
            </w:r>
          </w:p>
          <w:p w:rsidR="001537BD" w:rsidRPr="00E9538C" w:rsidRDefault="001537BD" w:rsidP="006A7BE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Профсоюзной организацией работников образования конкурса талантов среди работников образования, воспитателей.</w:t>
            </w:r>
          </w:p>
          <w:p w:rsidR="001537BD" w:rsidRPr="00E9538C" w:rsidRDefault="001537BD" w:rsidP="006A7BE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образования оказывают организационную поддержку в проведении социально-значимых мероприятий:</w:t>
            </w:r>
          </w:p>
          <w:p w:rsidR="001537BD" w:rsidRPr="00E9538C" w:rsidRDefault="001537BD" w:rsidP="006A7BE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Совместно с Глазовской городской организацией ОУ Профсоюз образования Удмуртии проведены Турслет для работников образования (сентябрь) на территории О/Л «Здездочка», Квиз для педагогов совместно с КСЦ «Победа»</w:t>
            </w:r>
            <w:r w:rsidR="00FB7724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территории МБОУ «СОШ№17» им. И.А.Наговицина, Отчетно-выборная конференция на территории МБОУ ДО ДЮЦ, вечер отдыха «От всей души» на территории МБОУ «СОШ№15» им. В.Н. Рождественского»</w:t>
            </w:r>
          </w:p>
          <w:p w:rsidR="00FB7724" w:rsidRPr="00E9538C" w:rsidRDefault="00073E55" w:rsidP="006A7BE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«СОШ№9» совместно с АНО «Вымпел» проведены городская игра «Под флагом ЮнАрмии» (230 человек), городская эстафета «День спецназа» (12 человек);</w:t>
            </w:r>
          </w:p>
          <w:p w:rsidR="00073E55" w:rsidRPr="00E9538C" w:rsidRDefault="00073E55" w:rsidP="006A7BE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АНО поддержки и развития спорта КУНГ-ФУ «Спортивный клуб «Красный кулак» принял участие в проведении регионального семинара по 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предоставлению опыта деятельности кадетских классов в МБОУ СОШ № 10 им. Героя РФ А.Б. Ушакова; </w:t>
            </w:r>
          </w:p>
          <w:p w:rsidR="00073E55" w:rsidRPr="00E9538C" w:rsidRDefault="00073E55" w:rsidP="006A7BE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Совместно с АНО «Вымпел» проведены мероприятия проекта «Удмуртский арсенал», проект «Молодежный арсенал» в МБОУ ДО «ДЮЦ»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Задача 3.2.5 Развитие эффективной управленческой команды в ОМСУ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  <w:tcBorders>
              <w:bottom w:val="single" w:sz="4" w:space="0" w:color="auto"/>
            </w:tcBorders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 xml:space="preserve">Внедрение в работу ОМСУ принципа человекоцентричности </w:t>
            </w:r>
          </w:p>
        </w:tc>
        <w:tc>
          <w:tcPr>
            <w:tcW w:w="1129" w:type="dxa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Глава Аппарата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 xml:space="preserve">Программа «Муниципальное управление» </w:t>
            </w:r>
          </w:p>
        </w:tc>
        <w:tc>
          <w:tcPr>
            <w:tcW w:w="1625" w:type="dxa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Снижение текучести кадров в ОМСУ к 2021 году, %</w:t>
            </w:r>
          </w:p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Рост заработной платы в ОМСУ к 2021 году, раз</w:t>
            </w:r>
          </w:p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Удовлетворенность персонала ОМСУ, %</w:t>
            </w:r>
          </w:p>
        </w:tc>
        <w:tc>
          <w:tcPr>
            <w:tcW w:w="4110" w:type="dxa"/>
          </w:tcPr>
          <w:p w:rsidR="00A603DB" w:rsidRPr="00E9538C" w:rsidRDefault="00C63C71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38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24,8% (план 13%) невыполнение показателя вязано с несоответствием заработной платы муниципальных служащих к средней заработной плате на рынке труда промышленных предприятий </w:t>
            </w:r>
          </w:p>
          <w:p w:rsidR="00C63C71" w:rsidRPr="00E9538C" w:rsidRDefault="00C63C71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63C71" w:rsidRPr="00E9538C" w:rsidRDefault="00C63C71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63C71" w:rsidRPr="00E9538C" w:rsidRDefault="00C63C71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603DB" w:rsidRPr="00E9538C" w:rsidRDefault="00F031FA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38C">
              <w:rPr>
                <w:rFonts w:ascii="Times New Roman" w:hAnsi="Times New Roman"/>
                <w:sz w:val="18"/>
                <w:szCs w:val="18"/>
                <w:lang w:eastAsia="ru-RU"/>
              </w:rPr>
              <w:t>1,6 раза (план 1,5 раза)</w:t>
            </w:r>
          </w:p>
          <w:p w:rsidR="00A603DB" w:rsidRPr="00E9538C" w:rsidRDefault="00A603DB" w:rsidP="006A7BEB">
            <w:pPr>
              <w:pStyle w:val="a4"/>
              <w:ind w:firstLine="179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603DB" w:rsidRPr="00E9538C" w:rsidRDefault="00A603DB" w:rsidP="006A7BEB">
            <w:pPr>
              <w:pStyle w:val="a4"/>
              <w:ind w:firstLine="179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603DB" w:rsidRPr="00E9538C" w:rsidRDefault="00A603DB" w:rsidP="006A7BEB">
            <w:pPr>
              <w:pStyle w:val="a4"/>
              <w:ind w:firstLine="17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1FA" w:rsidRPr="00E9538C" w:rsidRDefault="00F031FA" w:rsidP="006A7BEB">
            <w:pPr>
              <w:pStyle w:val="a4"/>
              <w:ind w:firstLine="179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 xml:space="preserve">Анкетирование на уровень удовлетворенности персонала не проводилось </w:t>
            </w:r>
            <w:r w:rsidR="000415E4" w:rsidRPr="00E9538C">
              <w:rPr>
                <w:rFonts w:ascii="Times New Roman" w:hAnsi="Times New Roman"/>
                <w:sz w:val="18"/>
                <w:szCs w:val="18"/>
              </w:rPr>
              <w:t>(анкета находится на согласовании с Главой города)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 xml:space="preserve">Разработка новой эффективной системы мотивации управленческой команды и внедрение </w:t>
            </w:r>
            <w:r w:rsidRPr="00E9538C">
              <w:rPr>
                <w:rFonts w:ascii="Times New Roman" w:hAnsi="Times New Roman"/>
                <w:sz w:val="18"/>
                <w:szCs w:val="18"/>
              </w:rPr>
              <w:lastRenderedPageBreak/>
              <w:t>новых инструментов командообразования</w:t>
            </w:r>
          </w:p>
        </w:tc>
        <w:tc>
          <w:tcPr>
            <w:tcW w:w="1129" w:type="dxa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>Глава Аппарата Администрации города Глазова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538C">
              <w:rPr>
                <w:rFonts w:ascii="Times New Roman" w:hAnsi="Times New Roman"/>
                <w:sz w:val="18"/>
                <w:szCs w:val="18"/>
              </w:rPr>
              <w:t xml:space="preserve">Программа «Муниципальное управление» </w:t>
            </w:r>
          </w:p>
        </w:tc>
        <w:tc>
          <w:tcPr>
            <w:tcW w:w="1625" w:type="dxa"/>
          </w:tcPr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Количество работников, получивших материальную помощь, % от общего числа работников ОМСУ</w:t>
            </w:r>
          </w:p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03DB" w:rsidRPr="00E9538C" w:rsidRDefault="00A603DB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Доля вовлеченных в проектное управление работников, от общего числа работников ОМСУ, %</w:t>
            </w:r>
          </w:p>
        </w:tc>
        <w:tc>
          <w:tcPr>
            <w:tcW w:w="4110" w:type="dxa"/>
          </w:tcPr>
          <w:p w:rsidR="00A603DB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4,4 % (план 3,75%)</w:t>
            </w: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15% (план 31,5%)</w:t>
            </w: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Факторы невыполнения писателя:</w:t>
            </w:r>
          </w:p>
          <w:p w:rsidR="000415E4" w:rsidRPr="00E9538C" w:rsidRDefault="000415E4" w:rsidP="006A7BEB">
            <w:pPr>
              <w:pStyle w:val="a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/>
                <w:sz w:val="18"/>
                <w:szCs w:val="18"/>
              </w:rPr>
              <w:t>Низкая активность муниципальных служащих в участии бережного управления в связи с большой загрузкой выполняемых функций и текущих задач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Задача 3.3.1 Активизация культурной жизни города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просветительской, выставочной и фондовой деятельности на базе ведущих музеев, применение современных технологий музейного дела</w:t>
            </w:r>
          </w:p>
        </w:tc>
        <w:tc>
          <w:tcPr>
            <w:tcW w:w="1129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-2030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4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285899,0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282179,0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3720,0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культуры, спорта и молодежной политики, директор 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МБУК «Глазовский краеведческий музей»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подпрограмма «Организация досуга и предоставление услуг муниципальными учреждениями культуры»</w:t>
            </w:r>
          </w:p>
        </w:tc>
        <w:tc>
          <w:tcPr>
            <w:tcW w:w="1625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посетителей выставок и иных мероприятий в рамках деятельности музеев города, тыс. чел.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A603DB" w:rsidRPr="00E9538C" w:rsidRDefault="00A234DB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 2024 году число посетителей музея - 75 911 чел. (в 2023 году – 72 643 чел). Причина перевыполнения целевого показателя – увеличение индивидуальных посещений на экспозиции и выставки музея.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Формирование сети модельных библиотек</w:t>
            </w:r>
          </w:p>
        </w:tc>
        <w:tc>
          <w:tcPr>
            <w:tcW w:w="1129" w:type="dxa"/>
          </w:tcPr>
          <w:p w:rsidR="00A603DB" w:rsidRPr="00E9538C" w:rsidRDefault="00A603DB" w:rsidP="00A234DB">
            <w:pPr>
              <w:tabs>
                <w:tab w:val="left" w:pos="38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A603DB" w:rsidRPr="00E9538C" w:rsidRDefault="00A603DB" w:rsidP="00A234DB">
            <w:pPr>
              <w:tabs>
                <w:tab w:val="left" w:pos="38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4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51920,0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39920,00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2000,00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10000,00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культуры, спорта и молодежной политики,  директор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МБУК «ЦБС г. Глазова»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подпрограмма «Библиотечное обслуживание населения»</w:t>
            </w:r>
          </w:p>
        </w:tc>
        <w:tc>
          <w:tcPr>
            <w:tcW w:w="1625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посещений, тыс. ед.</w:t>
            </w:r>
          </w:p>
        </w:tc>
        <w:tc>
          <w:tcPr>
            <w:tcW w:w="4110" w:type="dxa"/>
          </w:tcPr>
          <w:p w:rsidR="00A603DB" w:rsidRPr="00E9538C" w:rsidRDefault="0054457B" w:rsidP="00A26891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586 651 чел. Увеличилось количество посещений, связано с активным участием населения в культурно-просветительских мероприятиях библиотек.</w:t>
            </w:r>
          </w:p>
          <w:p w:rsidR="00A1470F" w:rsidRPr="00E9538C" w:rsidRDefault="00A1470F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Разработана концепция ПНБ</w:t>
            </w:r>
            <w:r w:rsidR="00A26891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им. В.Г. Короленко, планируемый год участия в конкурсе – 2025 год.</w:t>
            </w:r>
          </w:p>
          <w:p w:rsidR="00A26891" w:rsidRPr="00E9538C" w:rsidRDefault="00A26891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Проведены опросы:</w:t>
            </w:r>
          </w:p>
          <w:p w:rsidR="00A26891" w:rsidRPr="00E9538C" w:rsidRDefault="00A26891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население «Библиотеки глазами ребенка»;</w:t>
            </w:r>
          </w:p>
          <w:p w:rsidR="00A26891" w:rsidRPr="00E9538C" w:rsidRDefault="00A26891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сотрудников ПНБ «Интеллектуальный потенциал МБУК «ЦБС г. Глазова»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06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Ориентация сервисов и услуг учреждений культуры на молодежь  </w:t>
            </w:r>
          </w:p>
        </w:tc>
        <w:tc>
          <w:tcPr>
            <w:tcW w:w="1129" w:type="dxa"/>
          </w:tcPr>
          <w:p w:rsidR="00A603DB" w:rsidRPr="00E9538C" w:rsidRDefault="00A603DB" w:rsidP="00A234DB">
            <w:pPr>
              <w:tabs>
                <w:tab w:val="left" w:pos="38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культуры, спорта и молодежной политики 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подпрограмма «Организация досуга и предоставление услуг муниципальными учреждениями культуры»</w:t>
            </w:r>
          </w:p>
        </w:tc>
        <w:tc>
          <w:tcPr>
            <w:tcW w:w="1625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Доля молодежной аудитории в общем числе пользователей услуг Центра культурного развития, %.</w:t>
            </w:r>
          </w:p>
        </w:tc>
        <w:tc>
          <w:tcPr>
            <w:tcW w:w="4110" w:type="dxa"/>
          </w:tcPr>
          <w:p w:rsidR="00A603DB" w:rsidRPr="00E9538C" w:rsidRDefault="00836A79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Центра культурного развития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Участие в грантовых конкурсах</w:t>
            </w:r>
          </w:p>
        </w:tc>
        <w:tc>
          <w:tcPr>
            <w:tcW w:w="1129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4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культуры, спорта и молодежной политики 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Учреждения, подведомственные управлению культуры, спорта и молодежной политики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Без включения в программы</w:t>
            </w:r>
          </w:p>
        </w:tc>
        <w:tc>
          <w:tcPr>
            <w:tcW w:w="1625" w:type="dxa"/>
          </w:tcPr>
          <w:p w:rsidR="00A603DB" w:rsidRPr="00E9538C" w:rsidRDefault="00A603DB" w:rsidP="00A234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привлеченных грантов (ежегодно), ед.:</w:t>
            </w:r>
          </w:p>
          <w:p w:rsidR="00A603DB" w:rsidRPr="00E9538C" w:rsidRDefault="00A603DB" w:rsidP="00A234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- ФПГ;</w:t>
            </w:r>
          </w:p>
          <w:p w:rsidR="00A603DB" w:rsidRPr="00E9538C" w:rsidRDefault="00A603DB" w:rsidP="00A234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-ПФКИ;</w:t>
            </w:r>
          </w:p>
          <w:p w:rsidR="00A603DB" w:rsidRPr="00E9538C" w:rsidRDefault="00A603DB" w:rsidP="00A234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- Другие фонды</w:t>
            </w:r>
          </w:p>
        </w:tc>
        <w:tc>
          <w:tcPr>
            <w:tcW w:w="4110" w:type="dxa"/>
          </w:tcPr>
          <w:p w:rsidR="00A603DB" w:rsidRPr="00E9538C" w:rsidRDefault="00836A79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МБУК «ЦБС г. Глазова»</w:t>
            </w:r>
            <w:r w:rsidR="00F31164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выйграл в грант в Конкурс молодежного инициативного бюджетирования «Атмосфера» на сумму 261 891,00 рублей 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Привлечение предприятий к реализации культурных мероприятий</w:t>
            </w:r>
          </w:p>
        </w:tc>
        <w:tc>
          <w:tcPr>
            <w:tcW w:w="1129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4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культуры, спорта и молодежной политики, руководители учреждений, подведомственных управлению культуры, спорта и молодежной политики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подпрограмма «Организация досуга и предоставление услуг муниципальными учреждениями культуры»</w:t>
            </w:r>
          </w:p>
        </w:tc>
        <w:tc>
          <w:tcPr>
            <w:tcW w:w="1625" w:type="dxa"/>
          </w:tcPr>
          <w:p w:rsidR="00A603DB" w:rsidRPr="00E9538C" w:rsidRDefault="00A603DB" w:rsidP="00A234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предприятий, ежегодно привлекаемых   к реализации культурных мероприятий, ед.</w:t>
            </w:r>
          </w:p>
        </w:tc>
        <w:tc>
          <w:tcPr>
            <w:tcW w:w="4110" w:type="dxa"/>
          </w:tcPr>
          <w:p w:rsidR="00A603DB" w:rsidRPr="00E9538C" w:rsidRDefault="00F31164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Спонсорами культурных мероприятий стали предприятия города Глазова и Удмуртской Республики:</w:t>
            </w:r>
          </w:p>
          <w:p w:rsidR="00F31164" w:rsidRPr="00E9538C" w:rsidRDefault="00F31164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Масленица 16.03.2024 (6 предприятий города);</w:t>
            </w:r>
          </w:p>
          <w:p w:rsidR="00F31164" w:rsidRPr="00E9538C" w:rsidRDefault="00F31164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День города 08.06.2024 (более 21 предприятия города);</w:t>
            </w:r>
          </w:p>
          <w:p w:rsidR="00F31164" w:rsidRPr="00E9538C" w:rsidRDefault="00F31164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-День победы 09.05.2024 (более 25 предприятий города);</w:t>
            </w:r>
          </w:p>
          <w:p w:rsidR="00F31164" w:rsidRPr="00E9538C" w:rsidRDefault="00F31164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-День памяти и скорби 22.06.2024 (11 предприятий города);</w:t>
            </w:r>
          </w:p>
          <w:p w:rsidR="00F31164" w:rsidRPr="00E9538C" w:rsidRDefault="00F31164" w:rsidP="00A234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Республиканский праздник «Сабантуй» 22.06.2024 (6 предприятий города Глазов и 4 предприятий с УР) 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3.3.2 Формирование «событийной повестки» для молодежи и иных групп населения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06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проекта «Глазов фестивальный» </w:t>
            </w:r>
          </w:p>
        </w:tc>
        <w:tc>
          <w:tcPr>
            <w:tcW w:w="1129" w:type="dxa"/>
          </w:tcPr>
          <w:p w:rsidR="00A603DB" w:rsidRPr="00E9538C" w:rsidRDefault="00A603DB" w:rsidP="00A234DB">
            <w:pPr>
              <w:tabs>
                <w:tab w:val="left" w:pos="38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22570,0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5910,0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16060,0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культуры, спорта и молодежной политики, руководители учреждений, подведомственных управлению культуры, спорта и молодежной политики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подпрограмма «Организация досуга и предоставление услуг муниципальными учреждениями культуры»</w:t>
            </w:r>
          </w:p>
        </w:tc>
        <w:tc>
          <w:tcPr>
            <w:tcW w:w="1625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участников мероприятий в рамках проекта «Глазов фестивальный», тыс. чел.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A234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Процент удовлетворенности мероприятиями, %</w:t>
            </w:r>
          </w:p>
        </w:tc>
        <w:tc>
          <w:tcPr>
            <w:tcW w:w="4110" w:type="dxa"/>
          </w:tcPr>
          <w:p w:rsidR="00A603DB" w:rsidRPr="00E9538C" w:rsidRDefault="00F31164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7,10 тыс. чел</w:t>
            </w:r>
          </w:p>
          <w:p w:rsidR="00F31164" w:rsidRPr="00E9538C" w:rsidRDefault="00F31164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числа участников в связи с мониторингом ведения учреждениями: соц. Сетей, телеграмм каналов, наблюдается тенденция по увеличению положительных отзывов.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234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Повышение зрелищности культурных мероприятий</w:t>
            </w:r>
          </w:p>
        </w:tc>
        <w:tc>
          <w:tcPr>
            <w:tcW w:w="1129" w:type="dxa"/>
          </w:tcPr>
          <w:p w:rsidR="00A603DB" w:rsidRPr="00E9538C" w:rsidRDefault="00A603DB" w:rsidP="00A234DB">
            <w:pPr>
              <w:tabs>
                <w:tab w:val="left" w:pos="38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27964,0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11844,0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3016,0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12864,0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240,0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культуры, спорта и молодежной политики, руководители учреждений, подведомственных управлению культуры, спорта и молодежной политики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подпрограмма «Организация досуга и предоставление услуг муниципальными учреждениями культуры»</w:t>
            </w:r>
          </w:p>
        </w:tc>
        <w:tc>
          <w:tcPr>
            <w:tcW w:w="1625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посетителей культурных мероприятий, тыс. чел.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Процент удовлетворенности мероприятиями, %</w:t>
            </w:r>
          </w:p>
        </w:tc>
        <w:tc>
          <w:tcPr>
            <w:tcW w:w="4110" w:type="dxa"/>
          </w:tcPr>
          <w:p w:rsidR="00A603DB" w:rsidRPr="00E9538C" w:rsidRDefault="00F17F68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за счет банеров, афиш мероприятий на домах города, публикация в СМИ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234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Привлечение деятелей культуры федерального и международного уровня к участию в культурных мероприятиях и проведению мастер-классов</w:t>
            </w:r>
          </w:p>
        </w:tc>
        <w:tc>
          <w:tcPr>
            <w:tcW w:w="1129" w:type="dxa"/>
          </w:tcPr>
          <w:p w:rsidR="00A603DB" w:rsidRPr="00E9538C" w:rsidRDefault="00A603DB" w:rsidP="00A234DB">
            <w:pPr>
              <w:tabs>
                <w:tab w:val="left" w:pos="38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4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1353,0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900,0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23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453,0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культуры, спорта и молодежной политики, руководители учреждений, подведомственных управлению культуры, спорта и молодежной политики 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2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подпрограмма «Организация досуга и предоставление услуг муниципальными учреждениями культуры»</w:t>
            </w:r>
          </w:p>
        </w:tc>
        <w:tc>
          <w:tcPr>
            <w:tcW w:w="1625" w:type="dxa"/>
          </w:tcPr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культурных мероприятий и мастер-классов, проведенных с участием деятелей культуры федерального и международного уровня (ежегодно), ед.</w:t>
            </w: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A603DB" w:rsidP="00A23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для молодежи, ед.</w:t>
            </w:r>
          </w:p>
        </w:tc>
        <w:tc>
          <w:tcPr>
            <w:tcW w:w="4110" w:type="dxa"/>
          </w:tcPr>
          <w:p w:rsidR="00A603DB" w:rsidRPr="00E9538C" w:rsidRDefault="007414A6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2024 году мероприятия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 участием деятелей культуры федерального и международного уровня не проводились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Задача 3.3.3 Развитие профессионального спорта и популяризация массового спорта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Увеличение направлений спортивной подготовки, включение всех этапов</w:t>
            </w:r>
          </w:p>
        </w:tc>
        <w:tc>
          <w:tcPr>
            <w:tcW w:w="1129" w:type="dxa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FD2E94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FD2E94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FD2E94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FD2E94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FD2E94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образования, директор МБОУ «ДЮСШ №1» (по согласованию), МБОУ «ДЮСШ № 2» (по согласованию), МАУ СКК «Прогресс»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«Создание условий для развития физической культуры и спорта»</w:t>
            </w:r>
          </w:p>
        </w:tc>
        <w:tc>
          <w:tcPr>
            <w:tcW w:w="1625" w:type="dxa"/>
          </w:tcPr>
          <w:p w:rsidR="00A603DB" w:rsidRPr="00E9538C" w:rsidRDefault="00A603DB" w:rsidP="00A1470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обучающихся, чел.</w:t>
            </w:r>
          </w:p>
        </w:tc>
        <w:tc>
          <w:tcPr>
            <w:tcW w:w="4110" w:type="dxa"/>
          </w:tcPr>
          <w:p w:rsidR="00A603DB" w:rsidRPr="00E9538C" w:rsidRDefault="007D7E7E" w:rsidP="00A1470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 2024 году продолжается развитие направлений спортивной подготовки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A1470F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центра экстремальных и уличных видов спорта </w:t>
            </w:r>
          </w:p>
        </w:tc>
        <w:tc>
          <w:tcPr>
            <w:tcW w:w="1129" w:type="dxa"/>
          </w:tcPr>
          <w:p w:rsidR="00A603DB" w:rsidRPr="00E9538C" w:rsidRDefault="00A603DB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A603DB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25000</w:t>
            </w:r>
          </w:p>
        </w:tc>
        <w:tc>
          <w:tcPr>
            <w:tcW w:w="715" w:type="dxa"/>
            <w:gridSpan w:val="3"/>
          </w:tcPr>
          <w:p w:rsidR="00A603DB" w:rsidRPr="00E9538C" w:rsidRDefault="00A603DB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603DB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25000</w:t>
            </w:r>
          </w:p>
        </w:tc>
        <w:tc>
          <w:tcPr>
            <w:tcW w:w="429" w:type="dxa"/>
            <w:gridSpan w:val="2"/>
          </w:tcPr>
          <w:p w:rsidR="00A603DB" w:rsidRPr="00E9538C" w:rsidRDefault="00A603DB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603DB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образования, директор МБОУ ДЮСШ№1, ДЮСШ№2. МАУ СКК Прогресс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«Создание условий для развития физической культуры и спорта»</w:t>
            </w:r>
          </w:p>
        </w:tc>
        <w:tc>
          <w:tcPr>
            <w:tcW w:w="1625" w:type="dxa"/>
          </w:tcPr>
          <w:p w:rsidR="00A603DB" w:rsidRPr="00E9538C" w:rsidRDefault="00A603DB" w:rsidP="00A1470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обучающихся в центре экстремальных и уличных видов спорта, чел.</w:t>
            </w:r>
          </w:p>
        </w:tc>
        <w:tc>
          <w:tcPr>
            <w:tcW w:w="4110" w:type="dxa"/>
          </w:tcPr>
          <w:p w:rsidR="00A603DB" w:rsidRPr="00E9538C" w:rsidRDefault="007D7E7E" w:rsidP="00A1470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 проектно-сметная документация, сметная документация, выделен участок под создание центра экстремальных и уличных видов спорта</w:t>
            </w:r>
          </w:p>
        </w:tc>
      </w:tr>
      <w:tr w:rsidR="00F01B06" w:rsidRPr="00F01B06" w:rsidTr="00A1470F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1470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3.3.4 Ревитализация архитектурного и историко-культурного наследия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Комплексная реставрация объектов культурного наследия </w:t>
            </w:r>
          </w:p>
        </w:tc>
        <w:tc>
          <w:tcPr>
            <w:tcW w:w="1129" w:type="dxa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863D85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30000</w:t>
            </w:r>
          </w:p>
        </w:tc>
        <w:tc>
          <w:tcPr>
            <w:tcW w:w="715" w:type="dxa"/>
            <w:gridSpan w:val="3"/>
          </w:tcPr>
          <w:p w:rsidR="00A603DB" w:rsidRPr="00E9538C" w:rsidRDefault="00863D85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863D85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863D85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863D85" w:rsidP="00A147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30000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культуры, спорта и молодежной политики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14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новая подпрограмма</w:t>
            </w:r>
          </w:p>
        </w:tc>
        <w:tc>
          <w:tcPr>
            <w:tcW w:w="1625" w:type="dxa"/>
          </w:tcPr>
          <w:p w:rsidR="00A603DB" w:rsidRPr="00E9538C" w:rsidRDefault="00A603DB" w:rsidP="00A1470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отреставрированных объектов культурного наследия, ед. (нарастающим итогом)</w:t>
            </w:r>
          </w:p>
        </w:tc>
        <w:tc>
          <w:tcPr>
            <w:tcW w:w="4110" w:type="dxa"/>
          </w:tcPr>
          <w:p w:rsidR="00A603DB" w:rsidRPr="00E9538C" w:rsidRDefault="00A1470F" w:rsidP="00A1470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Ремонтные, реставрационные работы не проводились.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3.3.5 Усиление культурной составляющей внутреннего и внешнего туризма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новых технологий экскурсионного обслуживания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tabs>
                <w:tab w:val="left" w:pos="389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-2030</w:t>
            </w:r>
          </w:p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4"/>
          </w:tcPr>
          <w:p w:rsidR="00A603DB" w:rsidRPr="00E9538C" w:rsidRDefault="00863D85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4800,00</w:t>
            </w:r>
          </w:p>
        </w:tc>
        <w:tc>
          <w:tcPr>
            <w:tcW w:w="715" w:type="dxa"/>
            <w:gridSpan w:val="3"/>
          </w:tcPr>
          <w:p w:rsidR="00A603DB" w:rsidRPr="00E9538C" w:rsidRDefault="00863D85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4800,00</w:t>
            </w:r>
          </w:p>
        </w:tc>
        <w:tc>
          <w:tcPr>
            <w:tcW w:w="577" w:type="dxa"/>
            <w:gridSpan w:val="3"/>
          </w:tcPr>
          <w:p w:rsidR="00A603DB" w:rsidRPr="00E9538C" w:rsidRDefault="00863D85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863D85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863D85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культуры, спорта и молодежной политики, директор  МБУК «Глазовский краеведческий музей»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«Создание условий для устойчивого экономического развития», подпрограмма «Создание условий для развития туризма в муниципальном образовании «Город Глазов»</w:t>
            </w:r>
          </w:p>
        </w:tc>
        <w:tc>
          <w:tcPr>
            <w:tcW w:w="1625" w:type="dxa"/>
          </w:tcPr>
          <w:p w:rsidR="00A603DB" w:rsidRPr="00E9538C" w:rsidRDefault="0089640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инновационного экскурсионного продукта, ед. </w:t>
            </w:r>
          </w:p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3DB" w:rsidRPr="00E9538C" w:rsidRDefault="0089640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A603DB" w:rsidRPr="00E9538C">
              <w:rPr>
                <w:rFonts w:ascii="Times New Roman" w:hAnsi="Times New Roman" w:cs="Times New Roman"/>
                <w:sz w:val="18"/>
                <w:szCs w:val="18"/>
              </w:rPr>
              <w:t>Число посетителей музея – туристов (в год), тыс. чел.</w:t>
            </w:r>
          </w:p>
        </w:tc>
        <w:tc>
          <w:tcPr>
            <w:tcW w:w="4110" w:type="dxa"/>
          </w:tcPr>
          <w:p w:rsidR="0089640B" w:rsidRPr="00E9538C" w:rsidRDefault="0089640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1.2 ед</w:t>
            </w:r>
          </w:p>
          <w:p w:rsidR="0089640B" w:rsidRPr="00E9538C" w:rsidRDefault="0089640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2. 2,49 тыс.чел</w:t>
            </w:r>
          </w:p>
          <w:p w:rsidR="00A603DB" w:rsidRPr="00E9538C" w:rsidRDefault="004D775A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МБУК «ГКМ» совместно с кафе «Сочи» и рес</w:t>
            </w:r>
            <w:r w:rsidR="0089640B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тораном «Глазов» разработал 2 уникальные экскурсии, включающие дегустацию национальной кухни в кафе/десерт или обед в ресторане, экскурсии активно проводятся;</w:t>
            </w:r>
          </w:p>
          <w:p w:rsidR="0089640B" w:rsidRPr="00E9538C" w:rsidRDefault="0089640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Проводятся экскурсии с использованием современных технологий (сенсорные экраны, дополнительная реальность);</w:t>
            </w:r>
          </w:p>
          <w:p w:rsidR="0089640B" w:rsidRPr="00E9538C" w:rsidRDefault="0089640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- Разработано новое пространство «Чепецкая глина», в котором проводятся экскурсии и мастер-классы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Создание  музейного пространства под открытым небом «Я-историЯ: Средневековая Финноугория!»</w:t>
            </w:r>
          </w:p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(на базе МВК «Идна», Буденного,17)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571" w:type="dxa"/>
            <w:gridSpan w:val="4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5000,00</w:t>
            </w:r>
          </w:p>
        </w:tc>
        <w:tc>
          <w:tcPr>
            <w:tcW w:w="715" w:type="dxa"/>
            <w:gridSpan w:val="3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5000,00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Директор БУК ИКМЗ УР  «Иднакар» им.М.Г. Ивановой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Ежегодное число посетителей. тыс.чел.</w:t>
            </w:r>
          </w:p>
        </w:tc>
        <w:tc>
          <w:tcPr>
            <w:tcW w:w="4110" w:type="dxa"/>
          </w:tcPr>
          <w:p w:rsidR="00A603DB" w:rsidRPr="00E9538C" w:rsidRDefault="00263C65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 реализован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Развитие музейно-туристического комплекса на базе историко-культурного музея-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заповедника «Иднакар» (МВК «Идна», Буденного,17)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2022-2030</w:t>
            </w:r>
          </w:p>
        </w:tc>
        <w:tc>
          <w:tcPr>
            <w:tcW w:w="571" w:type="dxa"/>
            <w:gridSpan w:val="4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4000,00</w:t>
            </w:r>
          </w:p>
        </w:tc>
        <w:tc>
          <w:tcPr>
            <w:tcW w:w="715" w:type="dxa"/>
            <w:gridSpan w:val="3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4000,00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Директор БУК ИКМЗ УР  «Иднакар» им.М.Г. Ивановой (по согласованию)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подпрограмма «Организация досуга и предоставление услуг муниципальными учреждениями культуры»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Число посетителей культурных мероприятий, тыс. чел. /Число выставочных проектов</w:t>
            </w:r>
          </w:p>
        </w:tc>
        <w:tc>
          <w:tcPr>
            <w:tcW w:w="4110" w:type="dxa"/>
          </w:tcPr>
          <w:p w:rsidR="00A603DB" w:rsidRPr="00E9538C" w:rsidRDefault="00263C65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 2024 году музей посетило 122 929 человек.</w:t>
            </w:r>
          </w:p>
        </w:tc>
      </w:tr>
      <w:tr w:rsidR="00AB3151" w:rsidRPr="00F01B06" w:rsidTr="00394195">
        <w:trPr>
          <w:trHeight w:val="20"/>
        </w:trPr>
        <w:tc>
          <w:tcPr>
            <w:tcW w:w="558" w:type="dxa"/>
          </w:tcPr>
          <w:p w:rsidR="00AB3151" w:rsidRPr="00E9538C" w:rsidRDefault="00AB3151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AB3151" w:rsidRPr="00E9538C" w:rsidRDefault="00AB3151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Расширение площадей краеве</w:t>
            </w:r>
            <w:r w:rsidR="00B8061A" w:rsidRPr="00E9538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ческого музея</w:t>
            </w:r>
          </w:p>
        </w:tc>
        <w:tc>
          <w:tcPr>
            <w:tcW w:w="1129" w:type="dxa"/>
          </w:tcPr>
          <w:p w:rsidR="00AB3151" w:rsidRPr="00E9538C" w:rsidRDefault="00AB3151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2029-2030</w:t>
            </w:r>
          </w:p>
        </w:tc>
        <w:tc>
          <w:tcPr>
            <w:tcW w:w="571" w:type="dxa"/>
            <w:gridSpan w:val="4"/>
          </w:tcPr>
          <w:p w:rsidR="00AB3151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4000,00</w:t>
            </w:r>
          </w:p>
        </w:tc>
        <w:tc>
          <w:tcPr>
            <w:tcW w:w="715" w:type="dxa"/>
            <w:gridSpan w:val="3"/>
          </w:tcPr>
          <w:p w:rsidR="00AB3151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B3151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B3151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B3151" w:rsidRPr="00E9538C" w:rsidRDefault="00AB3151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4000,00</w:t>
            </w:r>
          </w:p>
        </w:tc>
        <w:tc>
          <w:tcPr>
            <w:tcW w:w="1927" w:type="dxa"/>
            <w:gridSpan w:val="2"/>
          </w:tcPr>
          <w:p w:rsidR="00AB3151" w:rsidRPr="00E9538C" w:rsidRDefault="00AB3151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Директор БУК ИКМЗ УР «Иднакар» им. М.Г.</w:t>
            </w:r>
            <w:r w:rsidR="001E5E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Ивановой (по </w:t>
            </w:r>
            <w:r w:rsidR="001E5E2D" w:rsidRPr="00E9538C">
              <w:rPr>
                <w:rFonts w:ascii="Times New Roman" w:hAnsi="Times New Roman" w:cs="Times New Roman"/>
                <w:sz w:val="18"/>
                <w:szCs w:val="18"/>
              </w:rPr>
              <w:t>согласованию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5" w:type="dxa"/>
            <w:gridSpan w:val="2"/>
          </w:tcPr>
          <w:p w:rsidR="00AB3151" w:rsidRPr="00E9538C" w:rsidRDefault="00AB3151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AB3151" w:rsidRPr="00E9538C" w:rsidRDefault="00AB3151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Ежегодное число посети</w:t>
            </w:r>
            <w:r w:rsidR="001E5E2D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лей, тыс</w:t>
            </w:r>
          </w:p>
        </w:tc>
        <w:tc>
          <w:tcPr>
            <w:tcW w:w="4110" w:type="dxa"/>
          </w:tcPr>
          <w:p w:rsidR="00AB3151" w:rsidRPr="00E9538C" w:rsidRDefault="00A26891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Запланировано на 2029 год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3.4.1 Укрепление статуса Глазова как «северной столицы Удмуртии»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Формирование «маркеров столичности» в культурной сфере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20000</w:t>
            </w:r>
          </w:p>
        </w:tc>
        <w:tc>
          <w:tcPr>
            <w:tcW w:w="715" w:type="dxa"/>
            <w:gridSpan w:val="3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20000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культуры, спорта и молодежной политики, начальник управления экономики, развития города, промышленности, потребительского рынка и предпринимательства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Программа «Развитие культуры», подпрограмма «Организация досуга и предоставление услуг муниципальными учреждениями культуры»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федерального и/или регионального уровня, локализованных в муниципальном образовании</w:t>
            </w:r>
          </w:p>
        </w:tc>
        <w:tc>
          <w:tcPr>
            <w:tcW w:w="4110" w:type="dxa"/>
          </w:tcPr>
          <w:p w:rsidR="00A603DB" w:rsidRPr="00E9538C" w:rsidRDefault="00F17F68" w:rsidP="006D5C41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числа мероприятий по сравнению  2023 год</w:t>
            </w:r>
            <w:r w:rsidR="006D5C41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(Республиканский национальный праздник «Сабантуй» 23.06.2024)</w:t>
            </w:r>
          </w:p>
        </w:tc>
      </w:tr>
      <w:tr w:rsidR="00F01B06" w:rsidRPr="00F01B06" w:rsidTr="008A410D">
        <w:trPr>
          <w:trHeight w:val="20"/>
        </w:trPr>
        <w:tc>
          <w:tcPr>
            <w:tcW w:w="15876" w:type="dxa"/>
            <w:gridSpan w:val="23"/>
          </w:tcPr>
          <w:p w:rsidR="00A603DB" w:rsidRPr="00E9538C" w:rsidRDefault="00A603DB" w:rsidP="00A603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3.4.2 Развитие кооперации с муниципальными образованиями севера Удмуртии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Взаимодействие с Удмуртской Республикой в части размещения в городе учреждений республиканско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 значения 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571" w:type="dxa"/>
            <w:gridSpan w:val="4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Аппарата Администрации города Глазова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Без включения в программы 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Количество вновь размещенных в городе учреждений республиканского значения</w:t>
            </w:r>
          </w:p>
        </w:tc>
        <w:tc>
          <w:tcPr>
            <w:tcW w:w="4110" w:type="dxa"/>
          </w:tcPr>
          <w:p w:rsidR="00A603DB" w:rsidRPr="00E9538C" w:rsidRDefault="00C22BE6" w:rsidP="00C22BE6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В 2024 году учреждения республиканского значения в городе не размещались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Содействие муниципальным образованиям севера Удмуртии в реализации проектов комплексного развития среды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-2030</w:t>
            </w:r>
          </w:p>
        </w:tc>
        <w:tc>
          <w:tcPr>
            <w:tcW w:w="571" w:type="dxa"/>
            <w:gridSpan w:val="4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Глазова по вопросам строительства, архитектуры и жилищно-коммунального хозяйства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Без включения в программы 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Совместная реализация проектов по развитию среды</w:t>
            </w:r>
          </w:p>
        </w:tc>
        <w:tc>
          <w:tcPr>
            <w:tcW w:w="4110" w:type="dxa"/>
          </w:tcPr>
          <w:p w:rsidR="00A603DB" w:rsidRPr="00E9538C" w:rsidRDefault="00B8061A" w:rsidP="00C22BE6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C22BE6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азработка совместного проекта с Глазовским рай</w:t>
            </w:r>
            <w:r w:rsidR="00874CF6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C22BE6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ном. 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Согласование политики развития инфраструктуры с муниципальными образованиями севера Удмуртии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-2030</w:t>
            </w:r>
          </w:p>
        </w:tc>
        <w:tc>
          <w:tcPr>
            <w:tcW w:w="571" w:type="dxa"/>
            <w:gridSpan w:val="4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5D56E9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города Глазова по вопросам строительства, архитектуры и жилищно-коммунального хозяйства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Без включения в программы 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совместно реализованных проектов </w:t>
            </w:r>
          </w:p>
        </w:tc>
        <w:tc>
          <w:tcPr>
            <w:tcW w:w="4110" w:type="dxa"/>
          </w:tcPr>
          <w:p w:rsidR="00A603DB" w:rsidRPr="00E9538C" w:rsidRDefault="006D5C41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1 проект в стадии разработки.</w:t>
            </w:r>
          </w:p>
        </w:tc>
      </w:tr>
      <w:tr w:rsidR="00F01B06" w:rsidRPr="00F01B06" w:rsidTr="00394195">
        <w:trPr>
          <w:trHeight w:val="20"/>
        </w:trPr>
        <w:tc>
          <w:tcPr>
            <w:tcW w:w="558" w:type="dxa"/>
          </w:tcPr>
          <w:p w:rsidR="00A603DB" w:rsidRPr="00E9538C" w:rsidRDefault="00A603DB" w:rsidP="00A603D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6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Координация документов стратегического и территориального планирования с муниципальными образованиями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севера Удмуртии</w:t>
            </w:r>
          </w:p>
        </w:tc>
        <w:tc>
          <w:tcPr>
            <w:tcW w:w="1129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202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53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-2030</w:t>
            </w:r>
          </w:p>
        </w:tc>
        <w:tc>
          <w:tcPr>
            <w:tcW w:w="571" w:type="dxa"/>
            <w:gridSpan w:val="4"/>
          </w:tcPr>
          <w:p w:rsidR="00A603DB" w:rsidRPr="00E9538C" w:rsidRDefault="00977D07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5" w:type="dxa"/>
            <w:gridSpan w:val="3"/>
          </w:tcPr>
          <w:p w:rsidR="00A603DB" w:rsidRPr="00E9538C" w:rsidRDefault="00977D07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77" w:type="dxa"/>
            <w:gridSpan w:val="3"/>
          </w:tcPr>
          <w:p w:rsidR="00A603DB" w:rsidRPr="00E9538C" w:rsidRDefault="00977D07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gridSpan w:val="2"/>
          </w:tcPr>
          <w:p w:rsidR="00A603DB" w:rsidRPr="00E9538C" w:rsidRDefault="00977D07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4" w:type="dxa"/>
            <w:gridSpan w:val="2"/>
          </w:tcPr>
          <w:p w:rsidR="00A603DB" w:rsidRPr="00E9538C" w:rsidRDefault="00977D07" w:rsidP="00A603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27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экономики, развития города, промышленности, потребительского рынка и предпринимательства </w:t>
            </w:r>
          </w:p>
        </w:tc>
        <w:tc>
          <w:tcPr>
            <w:tcW w:w="2265" w:type="dxa"/>
            <w:gridSpan w:val="2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Без включения в программы </w:t>
            </w:r>
          </w:p>
        </w:tc>
        <w:tc>
          <w:tcPr>
            <w:tcW w:w="1625" w:type="dxa"/>
          </w:tcPr>
          <w:p w:rsidR="00A603DB" w:rsidRPr="00E9538C" w:rsidRDefault="00A603DB" w:rsidP="00A60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hAnsi="Times New Roman" w:cs="Times New Roman"/>
                <w:sz w:val="18"/>
                <w:szCs w:val="18"/>
              </w:rPr>
              <w:t xml:space="preserve">Факт включения межмуниципальных мероприятий и проектов в документы стратегического и территориального планирования муниципальных образований </w:t>
            </w:r>
            <w:r w:rsidRPr="00E953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севера Удмуртии</w:t>
            </w:r>
          </w:p>
        </w:tc>
        <w:tc>
          <w:tcPr>
            <w:tcW w:w="4110" w:type="dxa"/>
          </w:tcPr>
          <w:p w:rsidR="00A603DB" w:rsidRPr="00E9538C" w:rsidRDefault="00B21B9B" w:rsidP="00A603D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редакции Стратегии социально-экономического развития города выделен совместный проект </w:t>
            </w:r>
            <w:r w:rsidR="00B356DE" w:rsidRPr="00E9538C">
              <w:rPr>
                <w:rFonts w:ascii="Times New Roman" w:eastAsia="Times New Roman" w:hAnsi="Times New Roman" w:cs="Times New Roman"/>
                <w:sz w:val="18"/>
                <w:szCs w:val="18"/>
              </w:rPr>
              <w:t>Рекреационно-туристический комплекс «ДондыДор».</w:t>
            </w:r>
          </w:p>
        </w:tc>
      </w:tr>
    </w:tbl>
    <w:p w:rsidR="007C445D" w:rsidRPr="00F01B06" w:rsidRDefault="007C445D">
      <w:pPr>
        <w:rPr>
          <w:rFonts w:ascii="Times New Roman" w:hAnsi="Times New Roman" w:cs="Times New Roman"/>
          <w:sz w:val="24"/>
          <w:szCs w:val="24"/>
        </w:rPr>
      </w:pPr>
    </w:p>
    <w:sectPr w:rsidR="007C445D" w:rsidRPr="00F01B06" w:rsidSect="005237B4">
      <w:footerReference w:type="default" r:id="rId12"/>
      <w:pgSz w:w="16838" w:h="11906" w:orient="landscape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38C" w:rsidRDefault="00E9538C" w:rsidP="00C412D2">
      <w:pPr>
        <w:spacing w:after="0" w:line="240" w:lineRule="auto"/>
      </w:pPr>
      <w:r>
        <w:separator/>
      </w:r>
    </w:p>
  </w:endnote>
  <w:endnote w:type="continuationSeparator" w:id="0">
    <w:p w:rsidR="00E9538C" w:rsidRDefault="00E9538C" w:rsidP="00C4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01820"/>
      <w:docPartObj>
        <w:docPartGallery w:val="Page Numbers (Bottom of Page)"/>
        <w:docPartUnique/>
      </w:docPartObj>
    </w:sdtPr>
    <w:sdtEndPr/>
    <w:sdtContent>
      <w:p w:rsidR="00E9538C" w:rsidRDefault="00E9538C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3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538C" w:rsidRDefault="00E9538C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38C" w:rsidRDefault="00E9538C" w:rsidP="00C412D2">
      <w:pPr>
        <w:spacing w:after="0" w:line="240" w:lineRule="auto"/>
      </w:pPr>
      <w:r>
        <w:separator/>
      </w:r>
    </w:p>
  </w:footnote>
  <w:footnote w:type="continuationSeparator" w:id="0">
    <w:p w:rsidR="00E9538C" w:rsidRDefault="00E9538C" w:rsidP="00C4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2CFC"/>
    <w:multiLevelType w:val="hybridMultilevel"/>
    <w:tmpl w:val="D1C4E4C8"/>
    <w:lvl w:ilvl="0" w:tplc="FC46A85E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">
    <w:nsid w:val="1446069F"/>
    <w:multiLevelType w:val="hybridMultilevel"/>
    <w:tmpl w:val="E6D6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2D9B"/>
    <w:multiLevelType w:val="hybridMultilevel"/>
    <w:tmpl w:val="C072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57D91"/>
    <w:multiLevelType w:val="hybridMultilevel"/>
    <w:tmpl w:val="2390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230B8"/>
    <w:multiLevelType w:val="hybridMultilevel"/>
    <w:tmpl w:val="2390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E3614"/>
    <w:multiLevelType w:val="hybridMultilevel"/>
    <w:tmpl w:val="4BDC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C6FE2"/>
    <w:multiLevelType w:val="hybridMultilevel"/>
    <w:tmpl w:val="712C110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C3A3017"/>
    <w:multiLevelType w:val="hybridMultilevel"/>
    <w:tmpl w:val="D5CA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C691F"/>
    <w:multiLevelType w:val="hybridMultilevel"/>
    <w:tmpl w:val="0DC80E30"/>
    <w:lvl w:ilvl="0" w:tplc="98E4F0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851C41"/>
    <w:multiLevelType w:val="hybridMultilevel"/>
    <w:tmpl w:val="8C34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915FE"/>
    <w:multiLevelType w:val="hybridMultilevel"/>
    <w:tmpl w:val="597E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A375E"/>
    <w:multiLevelType w:val="hybridMultilevel"/>
    <w:tmpl w:val="96E6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422AF"/>
    <w:multiLevelType w:val="hybridMultilevel"/>
    <w:tmpl w:val="20FA9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3449B"/>
    <w:multiLevelType w:val="hybridMultilevel"/>
    <w:tmpl w:val="B308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A1772"/>
    <w:multiLevelType w:val="hybridMultilevel"/>
    <w:tmpl w:val="018E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43B5F"/>
    <w:multiLevelType w:val="hybridMultilevel"/>
    <w:tmpl w:val="78B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B7E29"/>
    <w:multiLevelType w:val="hybridMultilevel"/>
    <w:tmpl w:val="1F10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F60E3"/>
    <w:multiLevelType w:val="hybridMultilevel"/>
    <w:tmpl w:val="DDC2E212"/>
    <w:lvl w:ilvl="0" w:tplc="1652CDF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467BE"/>
    <w:multiLevelType w:val="hybridMultilevel"/>
    <w:tmpl w:val="7D9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0482F"/>
    <w:multiLevelType w:val="hybridMultilevel"/>
    <w:tmpl w:val="6A52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F469F"/>
    <w:multiLevelType w:val="hybridMultilevel"/>
    <w:tmpl w:val="BB7E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81048"/>
    <w:multiLevelType w:val="hybridMultilevel"/>
    <w:tmpl w:val="2390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718EA"/>
    <w:multiLevelType w:val="hybridMultilevel"/>
    <w:tmpl w:val="DF1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D323D"/>
    <w:multiLevelType w:val="hybridMultilevel"/>
    <w:tmpl w:val="BBD8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80AA0"/>
    <w:multiLevelType w:val="hybridMultilevel"/>
    <w:tmpl w:val="2AEE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3222C"/>
    <w:multiLevelType w:val="hybridMultilevel"/>
    <w:tmpl w:val="A9689C6C"/>
    <w:lvl w:ilvl="0" w:tplc="AEC8C42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B0FB1"/>
    <w:multiLevelType w:val="hybridMultilevel"/>
    <w:tmpl w:val="4180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91C72"/>
    <w:multiLevelType w:val="hybridMultilevel"/>
    <w:tmpl w:val="68AC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77018"/>
    <w:multiLevelType w:val="hybridMultilevel"/>
    <w:tmpl w:val="8878D1D4"/>
    <w:lvl w:ilvl="0" w:tplc="C728E6B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>
    <w:nsid w:val="7E3F7929"/>
    <w:multiLevelType w:val="hybridMultilevel"/>
    <w:tmpl w:val="9D10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8"/>
  </w:num>
  <w:num w:numId="4">
    <w:abstractNumId w:val="22"/>
  </w:num>
  <w:num w:numId="5">
    <w:abstractNumId w:val="24"/>
  </w:num>
  <w:num w:numId="6">
    <w:abstractNumId w:val="12"/>
  </w:num>
  <w:num w:numId="7">
    <w:abstractNumId w:val="2"/>
  </w:num>
  <w:num w:numId="8">
    <w:abstractNumId w:val="27"/>
  </w:num>
  <w:num w:numId="9">
    <w:abstractNumId w:val="5"/>
  </w:num>
  <w:num w:numId="10">
    <w:abstractNumId w:val="26"/>
  </w:num>
  <w:num w:numId="11">
    <w:abstractNumId w:val="29"/>
  </w:num>
  <w:num w:numId="12">
    <w:abstractNumId w:val="9"/>
  </w:num>
  <w:num w:numId="13">
    <w:abstractNumId w:val="1"/>
  </w:num>
  <w:num w:numId="14">
    <w:abstractNumId w:val="6"/>
  </w:num>
  <w:num w:numId="15">
    <w:abstractNumId w:val="21"/>
  </w:num>
  <w:num w:numId="16">
    <w:abstractNumId w:val="4"/>
  </w:num>
  <w:num w:numId="17">
    <w:abstractNumId w:val="3"/>
  </w:num>
  <w:num w:numId="18">
    <w:abstractNumId w:val="10"/>
  </w:num>
  <w:num w:numId="19">
    <w:abstractNumId w:val="23"/>
  </w:num>
  <w:num w:numId="20">
    <w:abstractNumId w:val="16"/>
  </w:num>
  <w:num w:numId="21">
    <w:abstractNumId w:val="0"/>
  </w:num>
  <w:num w:numId="22">
    <w:abstractNumId w:val="7"/>
  </w:num>
  <w:num w:numId="23">
    <w:abstractNumId w:val="13"/>
  </w:num>
  <w:num w:numId="24">
    <w:abstractNumId w:val="20"/>
  </w:num>
  <w:num w:numId="25">
    <w:abstractNumId w:val="14"/>
  </w:num>
  <w:num w:numId="26">
    <w:abstractNumId w:val="18"/>
  </w:num>
  <w:num w:numId="27">
    <w:abstractNumId w:val="19"/>
  </w:num>
  <w:num w:numId="28">
    <w:abstractNumId w:val="15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E1B"/>
    <w:rsid w:val="00021DB4"/>
    <w:rsid w:val="00033430"/>
    <w:rsid w:val="00034D09"/>
    <w:rsid w:val="0004062F"/>
    <w:rsid w:val="000415E4"/>
    <w:rsid w:val="0004378F"/>
    <w:rsid w:val="00044DA1"/>
    <w:rsid w:val="000522A8"/>
    <w:rsid w:val="00052B03"/>
    <w:rsid w:val="000562A6"/>
    <w:rsid w:val="00060BF7"/>
    <w:rsid w:val="000659E0"/>
    <w:rsid w:val="00073E55"/>
    <w:rsid w:val="0008220D"/>
    <w:rsid w:val="00086BEE"/>
    <w:rsid w:val="00093CF3"/>
    <w:rsid w:val="00095753"/>
    <w:rsid w:val="000A64FD"/>
    <w:rsid w:val="000B3F96"/>
    <w:rsid w:val="000C3317"/>
    <w:rsid w:val="000C5788"/>
    <w:rsid w:val="000D2583"/>
    <w:rsid w:val="000E3D6C"/>
    <w:rsid w:val="000E785C"/>
    <w:rsid w:val="000E78A1"/>
    <w:rsid w:val="000F4DB5"/>
    <w:rsid w:val="00105698"/>
    <w:rsid w:val="001069E6"/>
    <w:rsid w:val="00111101"/>
    <w:rsid w:val="00126024"/>
    <w:rsid w:val="00135C30"/>
    <w:rsid w:val="001430B6"/>
    <w:rsid w:val="00143D82"/>
    <w:rsid w:val="0014421F"/>
    <w:rsid w:val="00146DF1"/>
    <w:rsid w:val="001537BD"/>
    <w:rsid w:val="00192883"/>
    <w:rsid w:val="001A661F"/>
    <w:rsid w:val="001B3C82"/>
    <w:rsid w:val="001C1DDB"/>
    <w:rsid w:val="001C5A0B"/>
    <w:rsid w:val="001D0DE5"/>
    <w:rsid w:val="001D27E3"/>
    <w:rsid w:val="001D573C"/>
    <w:rsid w:val="001D5F3D"/>
    <w:rsid w:val="001E48A8"/>
    <w:rsid w:val="001E5E2D"/>
    <w:rsid w:val="001E6441"/>
    <w:rsid w:val="001E6CAF"/>
    <w:rsid w:val="001F3828"/>
    <w:rsid w:val="001F7D83"/>
    <w:rsid w:val="00201076"/>
    <w:rsid w:val="002041E4"/>
    <w:rsid w:val="002163EC"/>
    <w:rsid w:val="00220CAA"/>
    <w:rsid w:val="0022134C"/>
    <w:rsid w:val="00225EBB"/>
    <w:rsid w:val="00232061"/>
    <w:rsid w:val="002339A0"/>
    <w:rsid w:val="00234426"/>
    <w:rsid w:val="002464DE"/>
    <w:rsid w:val="002554AD"/>
    <w:rsid w:val="00263C65"/>
    <w:rsid w:val="002745D1"/>
    <w:rsid w:val="002751AA"/>
    <w:rsid w:val="00285B09"/>
    <w:rsid w:val="00287D93"/>
    <w:rsid w:val="00292A5C"/>
    <w:rsid w:val="00296C35"/>
    <w:rsid w:val="002A5F18"/>
    <w:rsid w:val="002A756E"/>
    <w:rsid w:val="002B0B48"/>
    <w:rsid w:val="002B5B88"/>
    <w:rsid w:val="002C0330"/>
    <w:rsid w:val="002C5D62"/>
    <w:rsid w:val="002E4905"/>
    <w:rsid w:val="002E64BC"/>
    <w:rsid w:val="002F24C1"/>
    <w:rsid w:val="002F6CDF"/>
    <w:rsid w:val="00300AD9"/>
    <w:rsid w:val="00300DB0"/>
    <w:rsid w:val="00302CB8"/>
    <w:rsid w:val="00305CDD"/>
    <w:rsid w:val="00307F34"/>
    <w:rsid w:val="003137FA"/>
    <w:rsid w:val="0031477E"/>
    <w:rsid w:val="00320447"/>
    <w:rsid w:val="00330D7C"/>
    <w:rsid w:val="0034344E"/>
    <w:rsid w:val="003446D2"/>
    <w:rsid w:val="0034661F"/>
    <w:rsid w:val="00354D12"/>
    <w:rsid w:val="00355445"/>
    <w:rsid w:val="003615D6"/>
    <w:rsid w:val="003766FE"/>
    <w:rsid w:val="00377963"/>
    <w:rsid w:val="0038013F"/>
    <w:rsid w:val="00382BC8"/>
    <w:rsid w:val="003844E5"/>
    <w:rsid w:val="00387569"/>
    <w:rsid w:val="00394195"/>
    <w:rsid w:val="003A7898"/>
    <w:rsid w:val="003B3A22"/>
    <w:rsid w:val="003C151A"/>
    <w:rsid w:val="003C751E"/>
    <w:rsid w:val="003E3A74"/>
    <w:rsid w:val="003E53E2"/>
    <w:rsid w:val="003F00C3"/>
    <w:rsid w:val="003F7C20"/>
    <w:rsid w:val="00410BE8"/>
    <w:rsid w:val="00412282"/>
    <w:rsid w:val="0042044F"/>
    <w:rsid w:val="0042120B"/>
    <w:rsid w:val="004335A5"/>
    <w:rsid w:val="00436D02"/>
    <w:rsid w:val="004563A9"/>
    <w:rsid w:val="00464B1A"/>
    <w:rsid w:val="00467C7D"/>
    <w:rsid w:val="00471D2B"/>
    <w:rsid w:val="00473460"/>
    <w:rsid w:val="00481CD6"/>
    <w:rsid w:val="00496B67"/>
    <w:rsid w:val="004A3AC2"/>
    <w:rsid w:val="004B3E21"/>
    <w:rsid w:val="004C72A1"/>
    <w:rsid w:val="004D3704"/>
    <w:rsid w:val="004D4497"/>
    <w:rsid w:val="004D75C6"/>
    <w:rsid w:val="004D775A"/>
    <w:rsid w:val="004F2C02"/>
    <w:rsid w:val="004F6A06"/>
    <w:rsid w:val="005004CE"/>
    <w:rsid w:val="005020DE"/>
    <w:rsid w:val="005041EE"/>
    <w:rsid w:val="00507A1A"/>
    <w:rsid w:val="00507CE4"/>
    <w:rsid w:val="00520243"/>
    <w:rsid w:val="00522E60"/>
    <w:rsid w:val="005237B4"/>
    <w:rsid w:val="00534EC4"/>
    <w:rsid w:val="0054457B"/>
    <w:rsid w:val="00547E1B"/>
    <w:rsid w:val="00554986"/>
    <w:rsid w:val="005612D5"/>
    <w:rsid w:val="00567A23"/>
    <w:rsid w:val="00583E47"/>
    <w:rsid w:val="00585CF7"/>
    <w:rsid w:val="00587955"/>
    <w:rsid w:val="00587BFB"/>
    <w:rsid w:val="00592316"/>
    <w:rsid w:val="005B28E4"/>
    <w:rsid w:val="005C0158"/>
    <w:rsid w:val="005D56E9"/>
    <w:rsid w:val="005E058D"/>
    <w:rsid w:val="005E5622"/>
    <w:rsid w:val="005F16E9"/>
    <w:rsid w:val="00601DB5"/>
    <w:rsid w:val="00606E42"/>
    <w:rsid w:val="00616432"/>
    <w:rsid w:val="006166B4"/>
    <w:rsid w:val="0061705F"/>
    <w:rsid w:val="00626684"/>
    <w:rsid w:val="00632DFC"/>
    <w:rsid w:val="00635B9D"/>
    <w:rsid w:val="00635DA6"/>
    <w:rsid w:val="0063672A"/>
    <w:rsid w:val="00642837"/>
    <w:rsid w:val="0065155E"/>
    <w:rsid w:val="00655327"/>
    <w:rsid w:val="00656600"/>
    <w:rsid w:val="006568BB"/>
    <w:rsid w:val="006830BD"/>
    <w:rsid w:val="006843E2"/>
    <w:rsid w:val="0068726F"/>
    <w:rsid w:val="006903A8"/>
    <w:rsid w:val="006A7BEB"/>
    <w:rsid w:val="006B4A27"/>
    <w:rsid w:val="006C0C63"/>
    <w:rsid w:val="006C1849"/>
    <w:rsid w:val="006C3761"/>
    <w:rsid w:val="006D46C7"/>
    <w:rsid w:val="006D5C41"/>
    <w:rsid w:val="006D7334"/>
    <w:rsid w:val="006E79ED"/>
    <w:rsid w:val="006F077A"/>
    <w:rsid w:val="0070264E"/>
    <w:rsid w:val="0070627E"/>
    <w:rsid w:val="0071013F"/>
    <w:rsid w:val="007132F8"/>
    <w:rsid w:val="007258C6"/>
    <w:rsid w:val="00730D61"/>
    <w:rsid w:val="00737751"/>
    <w:rsid w:val="007414A6"/>
    <w:rsid w:val="00747526"/>
    <w:rsid w:val="00756BF0"/>
    <w:rsid w:val="00767541"/>
    <w:rsid w:val="007675E5"/>
    <w:rsid w:val="00770F55"/>
    <w:rsid w:val="00772CF4"/>
    <w:rsid w:val="007A0562"/>
    <w:rsid w:val="007A21E2"/>
    <w:rsid w:val="007A4D15"/>
    <w:rsid w:val="007A5680"/>
    <w:rsid w:val="007A6CF8"/>
    <w:rsid w:val="007C1CDD"/>
    <w:rsid w:val="007C445D"/>
    <w:rsid w:val="007D4551"/>
    <w:rsid w:val="007D48B2"/>
    <w:rsid w:val="007D498C"/>
    <w:rsid w:val="007D7E7E"/>
    <w:rsid w:val="007D7F6D"/>
    <w:rsid w:val="007E3256"/>
    <w:rsid w:val="00821627"/>
    <w:rsid w:val="008260B2"/>
    <w:rsid w:val="0082770F"/>
    <w:rsid w:val="00836A79"/>
    <w:rsid w:val="00840CB2"/>
    <w:rsid w:val="00841834"/>
    <w:rsid w:val="00845518"/>
    <w:rsid w:val="0084632F"/>
    <w:rsid w:val="00847D50"/>
    <w:rsid w:val="00853B03"/>
    <w:rsid w:val="00860815"/>
    <w:rsid w:val="00862CE7"/>
    <w:rsid w:val="00863D85"/>
    <w:rsid w:val="00870DE4"/>
    <w:rsid w:val="00874CF6"/>
    <w:rsid w:val="00875960"/>
    <w:rsid w:val="008806AD"/>
    <w:rsid w:val="00892FD1"/>
    <w:rsid w:val="0089640B"/>
    <w:rsid w:val="0089713C"/>
    <w:rsid w:val="008979C1"/>
    <w:rsid w:val="008A410D"/>
    <w:rsid w:val="008B3FF1"/>
    <w:rsid w:val="008B655F"/>
    <w:rsid w:val="008B658D"/>
    <w:rsid w:val="008C2C1B"/>
    <w:rsid w:val="008C3911"/>
    <w:rsid w:val="008C47C5"/>
    <w:rsid w:val="008E0DD3"/>
    <w:rsid w:val="008E2EC7"/>
    <w:rsid w:val="008E4BA7"/>
    <w:rsid w:val="00907AB6"/>
    <w:rsid w:val="0091249B"/>
    <w:rsid w:val="00917EF9"/>
    <w:rsid w:val="009206F9"/>
    <w:rsid w:val="00931291"/>
    <w:rsid w:val="00932C24"/>
    <w:rsid w:val="0093683F"/>
    <w:rsid w:val="00941536"/>
    <w:rsid w:val="00945347"/>
    <w:rsid w:val="00961C53"/>
    <w:rsid w:val="00963151"/>
    <w:rsid w:val="00970E06"/>
    <w:rsid w:val="0097148F"/>
    <w:rsid w:val="00972DDE"/>
    <w:rsid w:val="00973CD9"/>
    <w:rsid w:val="00977D07"/>
    <w:rsid w:val="009806A7"/>
    <w:rsid w:val="00983B1E"/>
    <w:rsid w:val="00985E9B"/>
    <w:rsid w:val="009913B3"/>
    <w:rsid w:val="0099698B"/>
    <w:rsid w:val="009A1781"/>
    <w:rsid w:val="009A2F6E"/>
    <w:rsid w:val="009A5562"/>
    <w:rsid w:val="009B6156"/>
    <w:rsid w:val="009B7303"/>
    <w:rsid w:val="009C17EF"/>
    <w:rsid w:val="009C21FB"/>
    <w:rsid w:val="009D522F"/>
    <w:rsid w:val="009D5EAF"/>
    <w:rsid w:val="009E0D28"/>
    <w:rsid w:val="009F09B5"/>
    <w:rsid w:val="00A06024"/>
    <w:rsid w:val="00A1470F"/>
    <w:rsid w:val="00A15C9C"/>
    <w:rsid w:val="00A20E8F"/>
    <w:rsid w:val="00A234DB"/>
    <w:rsid w:val="00A23CFC"/>
    <w:rsid w:val="00A24B1C"/>
    <w:rsid w:val="00A26891"/>
    <w:rsid w:val="00A3740B"/>
    <w:rsid w:val="00A53E09"/>
    <w:rsid w:val="00A603DB"/>
    <w:rsid w:val="00A6667F"/>
    <w:rsid w:val="00A73240"/>
    <w:rsid w:val="00A761B7"/>
    <w:rsid w:val="00A80681"/>
    <w:rsid w:val="00A9625D"/>
    <w:rsid w:val="00AA0731"/>
    <w:rsid w:val="00AA3788"/>
    <w:rsid w:val="00AB1194"/>
    <w:rsid w:val="00AB197B"/>
    <w:rsid w:val="00AB3151"/>
    <w:rsid w:val="00AB6672"/>
    <w:rsid w:val="00AB71DE"/>
    <w:rsid w:val="00AC1AC1"/>
    <w:rsid w:val="00AD29F6"/>
    <w:rsid w:val="00AD5EF9"/>
    <w:rsid w:val="00AF0371"/>
    <w:rsid w:val="00B0068E"/>
    <w:rsid w:val="00B13D23"/>
    <w:rsid w:val="00B2036B"/>
    <w:rsid w:val="00B21B9B"/>
    <w:rsid w:val="00B2741B"/>
    <w:rsid w:val="00B330F2"/>
    <w:rsid w:val="00B356DE"/>
    <w:rsid w:val="00B47034"/>
    <w:rsid w:val="00B50909"/>
    <w:rsid w:val="00B571CE"/>
    <w:rsid w:val="00B60074"/>
    <w:rsid w:val="00B6089A"/>
    <w:rsid w:val="00B64425"/>
    <w:rsid w:val="00B66F2B"/>
    <w:rsid w:val="00B74995"/>
    <w:rsid w:val="00B8061A"/>
    <w:rsid w:val="00B846A3"/>
    <w:rsid w:val="00B850CB"/>
    <w:rsid w:val="00B90573"/>
    <w:rsid w:val="00BA4179"/>
    <w:rsid w:val="00BB4F06"/>
    <w:rsid w:val="00BC1B24"/>
    <w:rsid w:val="00BC3FBF"/>
    <w:rsid w:val="00BD2923"/>
    <w:rsid w:val="00BE30B4"/>
    <w:rsid w:val="00BE3846"/>
    <w:rsid w:val="00BE4C4C"/>
    <w:rsid w:val="00BF1978"/>
    <w:rsid w:val="00BF1A1B"/>
    <w:rsid w:val="00BF4A19"/>
    <w:rsid w:val="00C06778"/>
    <w:rsid w:val="00C06FFF"/>
    <w:rsid w:val="00C178BA"/>
    <w:rsid w:val="00C22BE6"/>
    <w:rsid w:val="00C2428E"/>
    <w:rsid w:val="00C265C3"/>
    <w:rsid w:val="00C310C7"/>
    <w:rsid w:val="00C338D9"/>
    <w:rsid w:val="00C33DFD"/>
    <w:rsid w:val="00C36DE9"/>
    <w:rsid w:val="00C412D2"/>
    <w:rsid w:val="00C53A81"/>
    <w:rsid w:val="00C552FF"/>
    <w:rsid w:val="00C623EF"/>
    <w:rsid w:val="00C63C71"/>
    <w:rsid w:val="00C6554D"/>
    <w:rsid w:val="00C65FEC"/>
    <w:rsid w:val="00C84E38"/>
    <w:rsid w:val="00C94146"/>
    <w:rsid w:val="00CA223A"/>
    <w:rsid w:val="00CA6B52"/>
    <w:rsid w:val="00CB30BC"/>
    <w:rsid w:val="00CB543D"/>
    <w:rsid w:val="00CB6374"/>
    <w:rsid w:val="00CB64B7"/>
    <w:rsid w:val="00CB7213"/>
    <w:rsid w:val="00CC05FE"/>
    <w:rsid w:val="00CD3087"/>
    <w:rsid w:val="00CE1FEA"/>
    <w:rsid w:val="00CE6BCC"/>
    <w:rsid w:val="00CE6DEF"/>
    <w:rsid w:val="00CF5E17"/>
    <w:rsid w:val="00D01A4B"/>
    <w:rsid w:val="00D01F3D"/>
    <w:rsid w:val="00D153E0"/>
    <w:rsid w:val="00D17F23"/>
    <w:rsid w:val="00D23E64"/>
    <w:rsid w:val="00D42D5F"/>
    <w:rsid w:val="00D51109"/>
    <w:rsid w:val="00D53F2F"/>
    <w:rsid w:val="00D65793"/>
    <w:rsid w:val="00D66D9E"/>
    <w:rsid w:val="00D77232"/>
    <w:rsid w:val="00D827E8"/>
    <w:rsid w:val="00D82F88"/>
    <w:rsid w:val="00DA0E67"/>
    <w:rsid w:val="00DB27FE"/>
    <w:rsid w:val="00DC7231"/>
    <w:rsid w:val="00DD4E4D"/>
    <w:rsid w:val="00DE1038"/>
    <w:rsid w:val="00DE38E3"/>
    <w:rsid w:val="00DF0001"/>
    <w:rsid w:val="00DF478D"/>
    <w:rsid w:val="00DF6772"/>
    <w:rsid w:val="00E06723"/>
    <w:rsid w:val="00E06B59"/>
    <w:rsid w:val="00E109E8"/>
    <w:rsid w:val="00E25CDC"/>
    <w:rsid w:val="00E3064A"/>
    <w:rsid w:val="00E35313"/>
    <w:rsid w:val="00E36B70"/>
    <w:rsid w:val="00E36DA4"/>
    <w:rsid w:val="00E41144"/>
    <w:rsid w:val="00E4688F"/>
    <w:rsid w:val="00E4780E"/>
    <w:rsid w:val="00E5261D"/>
    <w:rsid w:val="00E610F8"/>
    <w:rsid w:val="00E65BE0"/>
    <w:rsid w:val="00E66F2C"/>
    <w:rsid w:val="00E73E82"/>
    <w:rsid w:val="00E74B4C"/>
    <w:rsid w:val="00E82EB6"/>
    <w:rsid w:val="00E90180"/>
    <w:rsid w:val="00E9538C"/>
    <w:rsid w:val="00EA096F"/>
    <w:rsid w:val="00EA5EF2"/>
    <w:rsid w:val="00EB1B25"/>
    <w:rsid w:val="00EC0FFF"/>
    <w:rsid w:val="00EC390D"/>
    <w:rsid w:val="00ED3376"/>
    <w:rsid w:val="00EE18C7"/>
    <w:rsid w:val="00EE2B3F"/>
    <w:rsid w:val="00EE344A"/>
    <w:rsid w:val="00EE5315"/>
    <w:rsid w:val="00EF0BAA"/>
    <w:rsid w:val="00EF2B04"/>
    <w:rsid w:val="00EF6FA6"/>
    <w:rsid w:val="00F018F0"/>
    <w:rsid w:val="00F01B06"/>
    <w:rsid w:val="00F031FA"/>
    <w:rsid w:val="00F04622"/>
    <w:rsid w:val="00F05687"/>
    <w:rsid w:val="00F0702D"/>
    <w:rsid w:val="00F17721"/>
    <w:rsid w:val="00F17F68"/>
    <w:rsid w:val="00F27594"/>
    <w:rsid w:val="00F30FBE"/>
    <w:rsid w:val="00F31164"/>
    <w:rsid w:val="00F34DA4"/>
    <w:rsid w:val="00F36EFE"/>
    <w:rsid w:val="00F3759F"/>
    <w:rsid w:val="00F40FFD"/>
    <w:rsid w:val="00F410C1"/>
    <w:rsid w:val="00F5615D"/>
    <w:rsid w:val="00F6434E"/>
    <w:rsid w:val="00F759F2"/>
    <w:rsid w:val="00F849C0"/>
    <w:rsid w:val="00F8511F"/>
    <w:rsid w:val="00FA1CDD"/>
    <w:rsid w:val="00FB5990"/>
    <w:rsid w:val="00FB68ED"/>
    <w:rsid w:val="00FB7724"/>
    <w:rsid w:val="00FC29E2"/>
    <w:rsid w:val="00FC4A59"/>
    <w:rsid w:val="00FC6C35"/>
    <w:rsid w:val="00FD1C29"/>
    <w:rsid w:val="00FD2E23"/>
    <w:rsid w:val="00FD2E94"/>
    <w:rsid w:val="00FD59EB"/>
    <w:rsid w:val="00FE1777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ED0B7-DC43-43A5-B8B5-D79C1CE6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1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7675E5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47E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547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47E1B"/>
    <w:rPr>
      <w:rFonts w:ascii="Calibri" w:eastAsia="Times New Roman" w:hAnsi="Calibri" w:cs="Calibri"/>
      <w:sz w:val="22"/>
      <w:lang w:eastAsia="ru-RU"/>
    </w:rPr>
  </w:style>
  <w:style w:type="paragraph" w:styleId="a3">
    <w:name w:val="List Paragraph"/>
    <w:basedOn w:val="a"/>
    <w:uiPriority w:val="34"/>
    <w:qFormat/>
    <w:rsid w:val="002F24C1"/>
    <w:pPr>
      <w:ind w:left="720"/>
      <w:contextualSpacing/>
    </w:pPr>
  </w:style>
  <w:style w:type="paragraph" w:styleId="a4">
    <w:name w:val="No Spacing"/>
    <w:link w:val="a5"/>
    <w:uiPriority w:val="1"/>
    <w:qFormat/>
    <w:rsid w:val="008277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a"/>
    <w:uiPriority w:val="99"/>
    <w:rsid w:val="00827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text1">
    <w:name w:val="itemtext1"/>
    <w:rsid w:val="00587BFB"/>
    <w:rPr>
      <w:rFonts w:ascii="Segoe UI" w:hAnsi="Segoe UI" w:cs="Segoe UI" w:hint="default"/>
      <w:color w:val="000000"/>
      <w:sz w:val="20"/>
      <w:szCs w:val="20"/>
    </w:rPr>
  </w:style>
  <w:style w:type="character" w:styleId="a6">
    <w:name w:val="Hyperlink"/>
    <w:basedOn w:val="a0"/>
    <w:uiPriority w:val="99"/>
    <w:unhideWhenUsed/>
    <w:rsid w:val="00507CE4"/>
    <w:rPr>
      <w:color w:val="0000FF" w:themeColor="hyperlink"/>
      <w:u w:val="single"/>
    </w:rPr>
  </w:style>
  <w:style w:type="paragraph" w:styleId="21">
    <w:name w:val="Body Text 2"/>
    <w:basedOn w:val="a"/>
    <w:link w:val="22"/>
    <w:rsid w:val="008C2C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C2C1B"/>
    <w:rPr>
      <w:rFonts w:eastAsia="Times New Roman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3343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3343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61C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61C53"/>
    <w:rPr>
      <w:rFonts w:eastAsia="Times New Roman"/>
      <w:szCs w:val="24"/>
    </w:rPr>
  </w:style>
  <w:style w:type="paragraph" w:customStyle="1" w:styleId="a9">
    <w:name w:val="Стиль"/>
    <w:rsid w:val="00961C5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70627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0627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0627E"/>
    <w:rPr>
      <w:rFonts w:asciiTheme="minorHAnsi" w:eastAsiaTheme="minorEastAsia" w:hAnsiTheme="minorHAnsi" w:cstheme="minorBidi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62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0627E"/>
    <w:rPr>
      <w:rFonts w:asciiTheme="minorHAnsi" w:eastAsiaTheme="minorEastAsia" w:hAnsiTheme="minorHAnsi" w:cstheme="minorBidi"/>
      <w:b/>
      <w:bCs/>
      <w:sz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0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627E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A6667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6667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3">
    <w:name w:val="Normal (Web)"/>
    <w:basedOn w:val="a"/>
    <w:uiPriority w:val="99"/>
    <w:unhideWhenUsed/>
    <w:rsid w:val="00A7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A761B7"/>
    <w:rPr>
      <w:i/>
      <w:iCs/>
    </w:rPr>
  </w:style>
  <w:style w:type="paragraph" w:customStyle="1" w:styleId="a20">
    <w:name w:val="a2"/>
    <w:basedOn w:val="a"/>
    <w:rsid w:val="00A7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одержимое таблицы"/>
    <w:basedOn w:val="a"/>
    <w:rsid w:val="001A661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01">
    <w:name w:val="fontstyle01"/>
    <w:basedOn w:val="a0"/>
    <w:rsid w:val="006566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f6">
    <w:name w:val="Table Grid"/>
    <w:basedOn w:val="a1"/>
    <w:uiPriority w:val="59"/>
    <w:rsid w:val="007C4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semiHidden/>
    <w:unhideWhenUsed/>
    <w:rsid w:val="00C4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C412D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9">
    <w:name w:val="footer"/>
    <w:basedOn w:val="a"/>
    <w:link w:val="afa"/>
    <w:uiPriority w:val="99"/>
    <w:unhideWhenUsed/>
    <w:rsid w:val="00C4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412D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75E5"/>
    <w:rPr>
      <w:rFonts w:eastAsia="Times New Roman"/>
      <w:sz w:val="28"/>
      <w:lang w:eastAsia="ru-RU"/>
    </w:rPr>
  </w:style>
  <w:style w:type="character" w:customStyle="1" w:styleId="a5">
    <w:name w:val="Без интервала Знак"/>
    <w:link w:val="a4"/>
    <w:uiPriority w:val="1"/>
    <w:locked/>
    <w:rsid w:val="00A603D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ov-gov.ru/biznes/investor/regins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lazov-gov.ru/biznes/investor/portr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lazov-gov.ru/biznes/investor/algdeist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lazov-gov.ru/biznes/invest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C578A-6E4B-461A-A089-485DAD13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51</Pages>
  <Words>10942</Words>
  <Characters>62371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Чупина</dc:creator>
  <cp:lastModifiedBy>Абашева Светлана Наилевна</cp:lastModifiedBy>
  <cp:revision>108</cp:revision>
  <cp:lastPrinted>2025-07-14T06:40:00Z</cp:lastPrinted>
  <dcterms:created xsi:type="dcterms:W3CDTF">2024-04-08T14:26:00Z</dcterms:created>
  <dcterms:modified xsi:type="dcterms:W3CDTF">2025-07-14T06:41:00Z</dcterms:modified>
</cp:coreProperties>
</file>