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00" w:beforeAutospacing="1" w:after="100" w:afterAutospacing="1" w:line="240" w:lineRule="auto"/>
        <w:rPr>
          <w:rFonts w:ascii="PT Astra Serif" w:hAnsi="PT Astra Serif" w:cs="PT Astra Serif"/>
          <w:b/>
          <w:bCs/>
          <w:color w:val="000000"/>
          <w:sz w:val="32"/>
          <w:szCs w:val="32"/>
        </w:rPr>
        <w:outlineLvl w:val="2"/>
      </w:pPr>
      <w:r>
        <w:rPr>
          <w:rFonts w:ascii="PT Astra Serif" w:hAnsi="PT Astra Serif" w:eastAsia="PT Astra Serif" w:cs="PT Astra Serif"/>
          <w:b/>
          <w:bCs/>
          <w:color w:val="000000"/>
          <w:sz w:val="32"/>
          <w:szCs w:val="32"/>
        </w:rPr>
        <w:t xml:space="preserve">Адаптированный учебно-тематический план с комментариями</w:t>
      </w:r>
      <w:r>
        <w:rPr>
          <w:rFonts w:ascii="PT Astra Serif" w:hAnsi="PT Astra Serif" w:cs="PT Astra Serif"/>
          <w:b/>
          <w:bCs/>
          <w:color w:val="000000"/>
          <w:sz w:val="32"/>
          <w:szCs w:val="32"/>
        </w:rPr>
      </w:r>
      <w:r>
        <w:rPr>
          <w:rFonts w:ascii="PT Astra Serif" w:hAnsi="PT Astra Serif" w:cs="PT Astra Serif"/>
          <w:b/>
          <w:bCs/>
          <w:color w:val="000000"/>
          <w:sz w:val="32"/>
          <w:szCs w:val="32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Название: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Комплексный курс "Доступный туризм: обеспечение инклюзивной среды и эффективное взаимодействие с гостями с инвалидностью"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Цель курса: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Сформировать у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сотрудников туристических объектов необходимые знания, навыки и компетенции для создания комфортной, безопасной и инклюзивной среды для людей с различными видами инвалидности, а также обеспечить высококачественное обслуживание и эффективное взаимодействие.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Целевая аудитория: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Сотрудники всех уровней и должностей туристических объектов (отели, рестораны, музеи, экскурсионные бюро, транспортные компании и т.д.).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u w:val="single"/>
        </w:rPr>
        <w:t xml:space="preserve">Модуль 1: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 Основы инклюзивного туризма и законодательная база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Длительность: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X часов 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Цель: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Познакомить с философией инклюзивного туризма и дать представление о правовых основах доступности. 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Темы: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1.1. Введение в инклюзивный туризм: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* Что такое инклюзивный туризм и почему это важно (этические, социальные, экономические выгоды). * Философия "дизайн для всех" и универсальный дизайн. 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Комментарий: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Очень важно начать с "почему это важно", чтобы мотивировать сотрудников. 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1.2. Обзор законодательства РФ: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* Основные федеральные законы (ФЗ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№181 "О социальной защите инвалидов в РФ", ФЗ "Об основах туристской деятельности в РФ" и др.) и подзаконные акты, регулирующие доступность объектов и услуг для инвалидов и МГН. * Права и обязанности сотрудников и организаций в обеспечении доступности. 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Комментарий: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Сфокусироваться не только на перечислении, но и на </w:t>
      </w:r>
      <w:r>
        <w:rPr>
          <w:rFonts w:ascii="PT Astra Serif" w:hAnsi="PT Astra Serif" w:eastAsia="PT Astra Serif" w:cs="PT Astra Serif"/>
          <w:i/>
          <w:iCs/>
          <w:color w:val="000000"/>
          <w:sz w:val="28"/>
          <w:szCs w:val="28"/>
        </w:rPr>
        <w:t xml:space="preserve">конкретных примерах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применения этих норм в турбизнесе. 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1.3. Принципы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безбарьерной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 среды в туризме: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* Определение и значение "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безбарьерной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среды" для инвалидов и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маломобильных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групп. * Основные барьеры (архитектурные, информационные, коммуникационные,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отношенческие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), с которыми сталкиваются люди с инвалидностью в туризме, и концепции их устранения. 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Комментарий: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Это концептуальный блок, который хорошо бы разместить в начале, чтобы заложить фундамент понимания.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u w:val="single"/>
        </w:rPr>
        <w:t xml:space="preserve">Модуль 2: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 Понимание различных видов инвалидности и потребностей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Длительность: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X часов 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Цель: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Развить понимание различных видов инвалидности, их особенностей и специфических потребностей в туристической среде. 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Темы: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2.1. Классификация видов инвалидности (нозологии):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* Нарушения опорно-двигательного аппарата (ПОДА): особенности передвижения (коляски, костыли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протезы), потребности в пространстве и опорах. * Нарушения зрения: особенности навигации, восприятия информации. * Нарушения слуха: особенности коммуникации, восприятия звуковой информации. * Нарушения интеллекта и ментальные особенности (например, аутиз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м, синдром Дауна): особенности понимания инструкций, взаимодействия, реакции на изменения. * Другие виды инвалидности (например, невидимые инвалидности, хронические заболевания): особенности физической выносливости, потребности в медикаментах, туалетах. 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Комментарий: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Это ключевой модуль для понимания "разных нозологий". Важно давать конкретные примеры, а не просто названия. 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2.2. Психологические аспекты взаимодействия: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* Психологические особенности и потребности людей с инвалидностью в туристической среде (желание самостоятельности, достоинство). * Основные ошибки и стереотипы в общении (жалость,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гиперопека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игнорирование). 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Комментарий: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Очень важный блок для формирования правильного отношения. Включить сюда "этикет общения".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u w:val="single"/>
        </w:rPr>
        <w:t xml:space="preserve">Модуль 3: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 Эффективная коммуникация и взаимодействие с людьми с инвалидностью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Длительность: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X часов 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Цель: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Отработать навыки этичной и эффективной коммуникации и взаимодействия с гостями с различными видами инвалидности. 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Темы: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3.1. Общие правила этикета и коммуникации: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* Принцип "сначала человек, потом инвалидность". * Как предложить помощь и как получить согласие на ее оказание. * Правила обращения, жесты, интонация. 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Комментарий: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Практическая часть обязательна! 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3.2. Специфика коммуникации по нозологиям: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* 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С людьми с нарушениями зрения: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Как ориентировать, описывать пространство, сопровождать, работать с собаками-поводырями. *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С людьми с нарушениями слуха: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Как привлечь внимание, использовать жестовый язык (базовые фразы), письменную коммуникацию, приложения. 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С людьми с нарушениями ОДА: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Как предложить помощь с передвижением, колясками, как правильно взаимодействовать. 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С людьми с ментальными особенностями: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Простые инструкции, терпение, повторение, адаптация к стрессу. 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Комментарий: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Практические упражнения и ролевые игры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здесь абсолютно необходимы. Приглашение человека с инвалидностью для демонстрации и ответов на вопросы будет бесценно.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_x0000_i1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0.00pt;height:1.50pt;mso-wrap-distance-left:0.00pt;mso-wrap-distance-top:0.00pt;mso-wrap-distance-right:0.00pt;mso-wrap-distance-bottom:0.00pt;visibility:visible;" fillcolor="#000000" stroked="f"/>
            </w:pict>
          </mc:Fallback>
        </mc:AlternateConten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u w:val="single"/>
        </w:rPr>
        <w:t xml:space="preserve">Модуль 4: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 Практические аспекты обеспечения физической доступности объектов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Длительность: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X часов 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Цель: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Обучить сотрудников практическим мерам по обеспечению физической доступности на туристических объектах и в транспорте. 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Темы: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4.1. Архитектурная и техническая доступность: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* Основные элементы доступной среды: пандусы (углы наклона, поручни), лифты, двери (ширина), санузлы (оборудование).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* Особенности навигации: тактильная плитка, контрастные элементы,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инфографика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аудиоинформирование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 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Комментарий: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Здесь могут быть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чек-листы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для проверки объекта на доступность.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4.2. Доступность транспортных средств и парковок: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* Правила посадки/высадки из различных видов транспорта. * Требования к выделению и обустройству парковочных мест для МГН. 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Комментарий: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Важно для водителей и сотрудников, встречающих гостей. 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4.3. Адаптация номерного фонда (для отелей) и зон общего пользования: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* Требования к доступным номерам, ресторанам, конференц-залам, рекреационным зонам. * Примеры решений для различных нозологий (например, визуальные/тактильные/звуковые оповещения).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u w:val="single"/>
        </w:rPr>
        <w:t xml:space="preserve">Модуль 5: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Обеспечение доступности услуг и сервиса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Длительность: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X часов 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Цель: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Рассмотреть особенности адаптации туристических услуг и стандартов обслуживания для людей с инвалидностью. 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Темы: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5.1. Адаптация информационных ресурсов: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* Доступность сайтов, буклетов, меню (крупный шрифт,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аудиогиды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Брайль, QR-коды для доп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нформации). 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Комментарий: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Важно для отделов маркетинга и бронирования.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5.2. Адаптация экскурсионных программ и развлечений: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* Примеры инклюзивных маршрутов, мастер-классов, активностей. * Особенности работы гидов с группами, включающими людей с инвалидностью.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5.3. Стандарты качества обслуживания и адаптации услуг: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* Построение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клиентоориентированного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подхода с учетом индивидуальных потребностей. * Обработка запросов и обратной связи от гостей с инвалидностью.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Комментарий: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Кейсы "плохо/хорошо" могут быть очень поучительны.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2" name="_x0000_i1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0.00pt;height:1.50pt;mso-wrap-distance-left:0.00pt;mso-wrap-distance-top:0.00pt;mso-wrap-distance-right:0.00pt;mso-wrap-distance-bottom:0.00pt;visibility:visible;" fillcolor="#000000" stroked="f"/>
            </w:pict>
          </mc:Fallback>
        </mc:AlternateConten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u w:val="single"/>
        </w:rPr>
        <w:t xml:space="preserve">Модуль 6: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 Действия в чрезвычайных ситуациях и безопасность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Длительность: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X часов 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Цель: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Научить сотрудников правилам и порядку эвакуации и оказания помощи людям с инвалидностью в экстренных ситуациях.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Темы: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6.1. Планирование эвакуации для МГН и инвалидов: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* Разработка индивидуальных планов эвакуации. * Определение зон безопасности и путей эвакуации.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6.2. Процедуры и правила эвакуации по нозологиям: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* Особенности эвакуации людей на колясках (использование эвакуационных кресел). * Особенности эвакуации слабовидящих/слепых (сопровождение, голосовые команды). * Особенности эвакуации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слабослышащих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(визуальные оповещения, тактильные сигналы). 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Комментарий: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Обязательны практические отработки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(пусть даже имитация) с использованием оборудования (если есть).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6.3. Оказание первой помощи и экстренная коммуникация: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* Базовые навыки первой помощи. * Как эффективно взаимодействовать со службами спасения, передавая информацию о потребностях человека с инвалидностью.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u w:val="single"/>
        </w:rPr>
        <w:t xml:space="preserve">Модуль 7: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Итоговая аттестация и закрепление знаний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Длительность: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X часов 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Цель: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Оценить уровень усвоения знаний и навыков сотрудниками. 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Форматы: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* Тестирование (проверка теоретических знаний). * Решение кейсов (анализ ситуаций и принятие решений). * Ролевая игра или симуляция (практическая отработка взаимодействия и оказания помощи). * 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Комментарий: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Комбинированный подход даст лучшую оценку.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Дополнительные рекомендации к реализации плана: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numPr>
          <w:ilvl w:val="0"/>
          <w:numId w:val="1"/>
        </w:num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Приглашенные спикеры: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Регулярно приглашать людей с инвалидностью для живого общения, ответов на вопросы и демонстрации повседневных задач. Это значительно повысит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эмпатию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и понимание.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numPr>
          <w:ilvl w:val="0"/>
          <w:numId w:val="1"/>
        </w:num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Видеоматериалы: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Использование обучающих видеороликов, демонстрирующих правильное взаимодействие и ошибки.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numPr>
          <w:ilvl w:val="0"/>
          <w:numId w:val="1"/>
        </w:num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Постоянное обновление: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Законодательство и технологии развиваются, поэтому план должен быть гибким и обновляться.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numPr>
          <w:ilvl w:val="0"/>
          <w:numId w:val="1"/>
        </w:numPr>
        <w:jc w:val="both"/>
        <w:spacing w:before="100" w:beforeAutospacing="1" w:after="100" w:afterAutospacing="1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Внутренние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чек-листы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</w:rPr>
        <w:t xml:space="preserve"> и руководства: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По итогам обучения сотрудники должны получить краткие, удобные памятки и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чек-листы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для повседневной работы.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822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character" w:styleId="660">
    <w:name w:val="Heading 3 Char"/>
    <w:basedOn w:val="835"/>
    <w:link w:val="834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5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5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5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5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5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5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5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5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5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5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5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5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5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paragraph" w:styleId="834">
    <w:name w:val="Heading 3"/>
    <w:basedOn w:val="833"/>
    <w:link w:val="838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character" w:styleId="838" w:customStyle="1">
    <w:name w:val="Заголовок 3 Знак"/>
    <w:basedOn w:val="835"/>
    <w:link w:val="834"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839">
    <w:name w:val="Strong"/>
    <w:basedOn w:val="835"/>
    <w:uiPriority w:val="22"/>
    <w:qFormat/>
    <w:rPr>
      <w:b/>
      <w:bCs/>
    </w:rPr>
  </w:style>
  <w:style w:type="paragraph" w:styleId="840">
    <w:name w:val="Normal (Web)"/>
    <w:basedOn w:val="83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41">
    <w:name w:val="Emphasis"/>
    <w:basedOn w:val="835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Баженова Екатерина</cp:lastModifiedBy>
  <cp:revision>4</cp:revision>
  <dcterms:created xsi:type="dcterms:W3CDTF">2025-06-06T12:50:00Z</dcterms:created>
  <dcterms:modified xsi:type="dcterms:W3CDTF">2025-06-25T07:44:06Z</dcterms:modified>
</cp:coreProperties>
</file>